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7CE52">
      <w:pPr>
        <w:spacing w:before="150" w:line="440" w:lineRule="atLeast"/>
        <w:jc w:val="center"/>
        <w:rPr>
          <w:rFonts w:hint="eastAsia"/>
          <w:sz w:val="36"/>
        </w:rPr>
      </w:pPr>
      <w:r>
        <w:rPr>
          <w:rFonts w:hint="eastAsia"/>
          <w:sz w:val="36"/>
        </w:rPr>
        <w:t>个人述职评议情况表</w:t>
      </w:r>
    </w:p>
    <w:p w14:paraId="56DD4DE7"/>
    <w:tbl>
      <w:tblPr>
        <w:tblStyle w:val="4"/>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315"/>
        <w:gridCol w:w="1242"/>
        <w:gridCol w:w="1147"/>
        <w:gridCol w:w="1549"/>
        <w:gridCol w:w="1434"/>
        <w:gridCol w:w="931"/>
      </w:tblGrid>
      <w:tr w14:paraId="26BE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3" w:type="dxa"/>
            <w:tcBorders>
              <w:right w:val="single" w:color="auto" w:sz="4" w:space="0"/>
            </w:tcBorders>
            <w:noWrap w:val="0"/>
            <w:vAlign w:val="center"/>
          </w:tcPr>
          <w:p w14:paraId="23A8384E">
            <w:pPr>
              <w:spacing w:line="0" w:lineRule="atLeast"/>
              <w:jc w:val="center"/>
              <w:rPr>
                <w:rFonts w:hint="eastAsia"/>
              </w:rPr>
            </w:pPr>
            <w:r>
              <w:rPr>
                <w:rFonts w:hint="eastAsia"/>
              </w:rPr>
              <w:t>姓　　名</w:t>
            </w:r>
          </w:p>
        </w:tc>
        <w:tc>
          <w:tcPr>
            <w:tcW w:w="1315" w:type="dxa"/>
            <w:tcBorders>
              <w:left w:val="single" w:color="auto" w:sz="4" w:space="0"/>
              <w:right w:val="single" w:color="auto" w:sz="4" w:space="0"/>
            </w:tcBorders>
            <w:noWrap w:val="0"/>
            <w:vAlign w:val="center"/>
          </w:tcPr>
          <w:p w14:paraId="56E09262">
            <w:pPr>
              <w:spacing w:line="0" w:lineRule="atLeast"/>
              <w:jc w:val="center"/>
              <w:rPr>
                <w:rFonts w:hint="eastAsia" w:eastAsia="宋体"/>
                <w:lang w:val="en-US" w:eastAsia="zh-CN"/>
              </w:rPr>
            </w:pPr>
            <w:r>
              <w:rPr>
                <w:rFonts w:hint="eastAsia"/>
                <w:lang w:val="en-US" w:eastAsia="zh-CN"/>
              </w:rPr>
              <w:t>罗美霞</w:t>
            </w:r>
          </w:p>
        </w:tc>
        <w:tc>
          <w:tcPr>
            <w:tcW w:w="1242" w:type="dxa"/>
            <w:tcBorders>
              <w:left w:val="single" w:color="auto" w:sz="4" w:space="0"/>
              <w:right w:val="single" w:color="auto" w:sz="4" w:space="0"/>
            </w:tcBorders>
            <w:noWrap w:val="0"/>
            <w:vAlign w:val="center"/>
          </w:tcPr>
          <w:p w14:paraId="7507A530">
            <w:pPr>
              <w:spacing w:line="0" w:lineRule="atLeast"/>
              <w:jc w:val="center"/>
              <w:rPr>
                <w:rFonts w:hint="eastAsia"/>
              </w:rPr>
            </w:pPr>
            <w:r>
              <w:rPr>
                <w:rFonts w:hint="eastAsia"/>
              </w:rPr>
              <w:t>性　　别</w:t>
            </w:r>
          </w:p>
        </w:tc>
        <w:tc>
          <w:tcPr>
            <w:tcW w:w="1147" w:type="dxa"/>
            <w:tcBorders>
              <w:left w:val="single" w:color="auto" w:sz="4" w:space="0"/>
              <w:right w:val="single" w:color="auto" w:sz="4" w:space="0"/>
            </w:tcBorders>
            <w:noWrap w:val="0"/>
            <w:vAlign w:val="center"/>
          </w:tcPr>
          <w:p w14:paraId="1E9F453E">
            <w:pPr>
              <w:spacing w:line="0" w:lineRule="atLeast"/>
              <w:jc w:val="center"/>
              <w:rPr>
                <w:rFonts w:hint="eastAsia" w:eastAsia="宋体"/>
                <w:lang w:val="en-US" w:eastAsia="zh-CN"/>
              </w:rPr>
            </w:pPr>
            <w:r>
              <w:rPr>
                <w:rFonts w:hint="eastAsia"/>
                <w:lang w:val="en-US" w:eastAsia="zh-CN"/>
              </w:rPr>
              <w:t>女</w:t>
            </w:r>
          </w:p>
        </w:tc>
        <w:tc>
          <w:tcPr>
            <w:tcW w:w="1549" w:type="dxa"/>
            <w:tcBorders>
              <w:left w:val="single" w:color="auto" w:sz="4" w:space="0"/>
              <w:right w:val="single" w:color="auto" w:sz="4" w:space="0"/>
            </w:tcBorders>
            <w:noWrap w:val="0"/>
            <w:vAlign w:val="center"/>
          </w:tcPr>
          <w:p w14:paraId="74B37BDF">
            <w:pPr>
              <w:spacing w:line="0" w:lineRule="atLeast"/>
              <w:jc w:val="center"/>
              <w:rPr>
                <w:rFonts w:hint="eastAsia"/>
              </w:rPr>
            </w:pPr>
            <w:r>
              <w:rPr>
                <w:rFonts w:hint="eastAsia"/>
              </w:rPr>
              <w:t>所在工作单</w:t>
            </w:r>
          </w:p>
          <w:p w14:paraId="48C4014B">
            <w:pPr>
              <w:spacing w:line="0" w:lineRule="atLeast"/>
              <w:jc w:val="center"/>
              <w:rPr>
                <w:rFonts w:hint="eastAsia"/>
              </w:rPr>
            </w:pPr>
            <w:r>
              <w:rPr>
                <w:rFonts w:hint="eastAsia"/>
              </w:rPr>
              <w:t>位及部门</w:t>
            </w:r>
          </w:p>
        </w:tc>
        <w:tc>
          <w:tcPr>
            <w:tcW w:w="2365" w:type="dxa"/>
            <w:gridSpan w:val="2"/>
            <w:tcBorders>
              <w:left w:val="single" w:color="auto" w:sz="4" w:space="0"/>
            </w:tcBorders>
            <w:noWrap w:val="0"/>
            <w:vAlign w:val="center"/>
          </w:tcPr>
          <w:p w14:paraId="7C7F3D15">
            <w:pPr>
              <w:spacing w:line="0" w:lineRule="atLeast"/>
              <w:jc w:val="center"/>
              <w:rPr>
                <w:rFonts w:hint="default" w:eastAsia="宋体"/>
                <w:lang w:val="en-US" w:eastAsia="zh-CN"/>
              </w:rPr>
            </w:pPr>
            <w:r>
              <w:rPr>
                <w:rFonts w:hint="eastAsia"/>
                <w:lang w:val="en-US" w:eastAsia="zh-CN"/>
              </w:rPr>
              <w:t>湖南理工职业技术学院党委副书记</w:t>
            </w:r>
          </w:p>
        </w:tc>
      </w:tr>
      <w:tr w14:paraId="55015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93" w:type="dxa"/>
            <w:tcBorders>
              <w:right w:val="single" w:color="auto" w:sz="4" w:space="0"/>
            </w:tcBorders>
            <w:noWrap w:val="0"/>
            <w:vAlign w:val="center"/>
          </w:tcPr>
          <w:p w14:paraId="1AF9C803">
            <w:pPr>
              <w:spacing w:line="0" w:lineRule="atLeast"/>
              <w:jc w:val="center"/>
              <w:rPr>
                <w:rFonts w:hint="eastAsia"/>
              </w:rPr>
            </w:pPr>
            <w:r>
              <w:rPr>
                <w:rFonts w:hint="eastAsia"/>
              </w:rPr>
              <w:t>现从事何专业技术工作</w:t>
            </w:r>
          </w:p>
        </w:tc>
        <w:tc>
          <w:tcPr>
            <w:tcW w:w="1315" w:type="dxa"/>
            <w:tcBorders>
              <w:left w:val="single" w:color="auto" w:sz="4" w:space="0"/>
              <w:right w:val="single" w:color="auto" w:sz="4" w:space="0"/>
            </w:tcBorders>
            <w:noWrap w:val="0"/>
            <w:vAlign w:val="center"/>
          </w:tcPr>
          <w:p w14:paraId="391F95CB">
            <w:pPr>
              <w:spacing w:line="0" w:lineRule="atLeast"/>
              <w:jc w:val="center"/>
              <w:rPr>
                <w:rFonts w:hint="default" w:eastAsia="宋体"/>
                <w:lang w:val="en-US" w:eastAsia="zh-CN"/>
              </w:rPr>
            </w:pPr>
            <w:r>
              <w:rPr>
                <w:rFonts w:hint="eastAsia"/>
                <w:lang w:val="en-US" w:eastAsia="zh-CN"/>
              </w:rPr>
              <w:t>学生思想政治教育</w:t>
            </w:r>
          </w:p>
        </w:tc>
        <w:tc>
          <w:tcPr>
            <w:tcW w:w="2389" w:type="dxa"/>
            <w:gridSpan w:val="2"/>
            <w:tcBorders>
              <w:left w:val="single" w:color="auto" w:sz="4" w:space="0"/>
              <w:right w:val="single" w:color="auto" w:sz="4" w:space="0"/>
            </w:tcBorders>
            <w:noWrap w:val="0"/>
            <w:vAlign w:val="center"/>
          </w:tcPr>
          <w:p w14:paraId="251AB66A">
            <w:pPr>
              <w:spacing w:line="0" w:lineRule="atLeast"/>
              <w:jc w:val="center"/>
              <w:rPr>
                <w:rFonts w:hint="eastAsia"/>
              </w:rPr>
            </w:pPr>
            <w:r>
              <w:rPr>
                <w:rFonts w:hint="eastAsia"/>
              </w:rPr>
              <w:t>已获专业技术职称</w:t>
            </w:r>
          </w:p>
          <w:p w14:paraId="4D2CCBD2">
            <w:pPr>
              <w:spacing w:line="0" w:lineRule="atLeast"/>
              <w:jc w:val="center"/>
              <w:rPr>
                <w:rFonts w:hint="eastAsia"/>
              </w:rPr>
            </w:pPr>
            <w:r>
              <w:rPr>
                <w:rFonts w:hint="eastAsia"/>
              </w:rPr>
              <w:t>及获得时间</w:t>
            </w:r>
          </w:p>
        </w:tc>
        <w:tc>
          <w:tcPr>
            <w:tcW w:w="1549" w:type="dxa"/>
            <w:tcBorders>
              <w:left w:val="single" w:color="auto" w:sz="4" w:space="0"/>
              <w:right w:val="single" w:color="auto" w:sz="4" w:space="0"/>
            </w:tcBorders>
            <w:noWrap w:val="0"/>
            <w:vAlign w:val="center"/>
          </w:tcPr>
          <w:p w14:paraId="5C153FB4">
            <w:pPr>
              <w:spacing w:line="0" w:lineRule="atLeast"/>
              <w:jc w:val="center"/>
              <w:rPr>
                <w:rFonts w:hint="default" w:eastAsia="宋体"/>
                <w:lang w:val="en-US" w:eastAsia="zh-CN"/>
              </w:rPr>
            </w:pPr>
            <w:r>
              <w:rPr>
                <w:rFonts w:hint="eastAsia"/>
                <w:lang w:val="en-US" w:eastAsia="zh-CN"/>
              </w:rPr>
              <w:t>2016.12</w:t>
            </w:r>
          </w:p>
        </w:tc>
        <w:tc>
          <w:tcPr>
            <w:tcW w:w="1434" w:type="dxa"/>
            <w:tcBorders>
              <w:left w:val="single" w:color="auto" w:sz="4" w:space="0"/>
              <w:right w:val="single" w:color="auto" w:sz="4" w:space="0"/>
            </w:tcBorders>
            <w:noWrap w:val="0"/>
            <w:vAlign w:val="center"/>
          </w:tcPr>
          <w:p w14:paraId="0E157FB6">
            <w:pPr>
              <w:spacing w:line="0" w:lineRule="atLeast"/>
              <w:jc w:val="center"/>
              <w:rPr>
                <w:rFonts w:hint="eastAsia"/>
              </w:rPr>
            </w:pPr>
            <w:r>
              <w:rPr>
                <w:rFonts w:hint="eastAsia"/>
              </w:rPr>
              <w:t>拟申报何专业技术职称</w:t>
            </w:r>
          </w:p>
        </w:tc>
        <w:tc>
          <w:tcPr>
            <w:tcW w:w="931" w:type="dxa"/>
            <w:tcBorders>
              <w:left w:val="single" w:color="auto" w:sz="4" w:space="0"/>
            </w:tcBorders>
            <w:noWrap w:val="0"/>
            <w:vAlign w:val="center"/>
          </w:tcPr>
          <w:p w14:paraId="66331ABC">
            <w:pPr>
              <w:spacing w:line="0" w:lineRule="atLeast"/>
              <w:jc w:val="center"/>
              <w:rPr>
                <w:rFonts w:hint="eastAsia"/>
                <w:sz w:val="18"/>
                <w:szCs w:val="18"/>
                <w:lang w:val="en-US" w:eastAsia="zh-CN"/>
              </w:rPr>
            </w:pPr>
            <w:r>
              <w:rPr>
                <w:rFonts w:hint="eastAsia"/>
                <w:sz w:val="18"/>
                <w:szCs w:val="18"/>
                <w:lang w:val="en-US" w:eastAsia="zh-CN"/>
              </w:rPr>
              <w:t>学生思想政治教育</w:t>
            </w:r>
          </w:p>
          <w:p w14:paraId="6304B5C1">
            <w:pPr>
              <w:spacing w:line="0" w:lineRule="atLeast"/>
              <w:jc w:val="center"/>
              <w:rPr>
                <w:rFonts w:hint="eastAsia" w:eastAsia="宋体"/>
                <w:lang w:val="en-US" w:eastAsia="zh-CN"/>
              </w:rPr>
            </w:pPr>
            <w:r>
              <w:rPr>
                <w:rFonts w:hint="eastAsia"/>
                <w:sz w:val="18"/>
                <w:szCs w:val="18"/>
                <w:lang w:val="en-US" w:eastAsia="zh-CN"/>
              </w:rPr>
              <w:t>教授</w:t>
            </w:r>
          </w:p>
        </w:tc>
      </w:tr>
      <w:tr w14:paraId="7193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5" w:hRule="atLeast"/>
          <w:jc w:val="center"/>
        </w:trPr>
        <w:tc>
          <w:tcPr>
            <w:tcW w:w="1393" w:type="dxa"/>
            <w:tcBorders>
              <w:right w:val="single" w:color="auto" w:sz="4" w:space="0"/>
            </w:tcBorders>
            <w:noWrap w:val="0"/>
            <w:textDirection w:val="tbRlV"/>
            <w:vAlign w:val="center"/>
          </w:tcPr>
          <w:p w14:paraId="69F6706F">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rPr>
            </w:pPr>
            <w:r>
              <w:rPr>
                <w:rFonts w:hint="eastAsia"/>
              </w:rPr>
              <w:t>任现职以来的主要</w:t>
            </w:r>
          </w:p>
          <w:p w14:paraId="0DEC0823">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rPr>
            </w:pPr>
            <w:r>
              <w:rPr>
                <w:rFonts w:hint="eastAsia"/>
              </w:rPr>
              <w:t>工作实绩（写实）</w:t>
            </w:r>
          </w:p>
        </w:tc>
        <w:tc>
          <w:tcPr>
            <w:tcW w:w="7618" w:type="dxa"/>
            <w:gridSpan w:val="6"/>
            <w:tcBorders>
              <w:left w:val="single" w:color="auto" w:sz="4" w:space="0"/>
            </w:tcBorders>
            <w:noWrap w:val="0"/>
            <w:vAlign w:val="top"/>
          </w:tcPr>
          <w:p w14:paraId="04707EC6">
            <w:pPr>
              <w:keepNext w:val="0"/>
              <w:keepLines w:val="0"/>
              <w:pageBreakBefore w:val="0"/>
              <w:numPr>
                <w:ilvl w:val="0"/>
                <w:numId w:val="1"/>
              </w:numPr>
              <w:kinsoku/>
              <w:wordWrap/>
              <w:overflowPunct/>
              <w:topLinePunct w:val="0"/>
              <w:autoSpaceDE/>
              <w:autoSpaceDN/>
              <w:bidi w:val="0"/>
              <w:adjustRightInd/>
              <w:snapToGrid/>
              <w:spacing w:before="32" w:beforeLines="10" w:after="32" w:afterLines="10" w:line="440" w:lineRule="atLeast"/>
              <w:ind w:left="63" w:leftChars="30" w:right="63" w:rightChars="30"/>
              <w:textAlignment w:val="auto"/>
              <w:rPr>
                <w:rFonts w:hint="eastAsia"/>
                <w:b/>
                <w:bCs/>
                <w:sz w:val="24"/>
                <w:szCs w:val="24"/>
                <w:lang w:val="en-US" w:eastAsia="zh-CN"/>
              </w:rPr>
            </w:pPr>
            <w:r>
              <w:rPr>
                <w:rFonts w:hint="eastAsia"/>
                <w:b/>
                <w:bCs/>
                <w:sz w:val="24"/>
                <w:szCs w:val="24"/>
                <w:lang w:val="en-US" w:eastAsia="zh-CN"/>
              </w:rPr>
              <w:t>政治表现与师德师风</w:t>
            </w:r>
          </w:p>
          <w:p w14:paraId="0C6E6ECE">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本人始终坚持</w:t>
            </w:r>
            <w:r>
              <w:rPr>
                <w:rFonts w:hint="eastAsia" w:ascii="Times New Roman" w:hAnsi="Times New Roman" w:cs="Times New Roman"/>
                <w:kern w:val="2"/>
                <w:sz w:val="21"/>
                <w:szCs w:val="21"/>
                <w:lang w:val="en-US" w:eastAsia="zh-CN" w:bidi="ar-SA"/>
              </w:rPr>
              <w:t>马克思列宁主义</w:t>
            </w:r>
            <w:r>
              <w:rPr>
                <w:rFonts w:hint="eastAsia" w:ascii="Times New Roman" w:hAnsi="Times New Roman" w:eastAsia="宋体" w:cs="Times New Roman"/>
                <w:kern w:val="2"/>
                <w:sz w:val="21"/>
                <w:szCs w:val="21"/>
                <w:lang w:val="en-US" w:eastAsia="zh-CN" w:bidi="ar-SA"/>
              </w:rPr>
              <w:t>、毛泽东思想、邓小平理论、“三个代表”</w:t>
            </w:r>
            <w:r>
              <w:rPr>
                <w:rFonts w:hint="eastAsia" w:ascii="Times New Roman" w:hAnsi="Times New Roman" w:cs="Times New Roman"/>
                <w:kern w:val="2"/>
                <w:sz w:val="21"/>
                <w:szCs w:val="21"/>
                <w:lang w:val="en-US" w:eastAsia="zh-CN" w:bidi="ar-SA"/>
              </w:rPr>
              <w:t>重要思想、</w:t>
            </w:r>
            <w:r>
              <w:rPr>
                <w:rFonts w:hint="eastAsia" w:ascii="Times New Roman" w:hAnsi="Times New Roman" w:eastAsia="宋体" w:cs="Times New Roman"/>
                <w:kern w:val="2"/>
                <w:sz w:val="21"/>
                <w:szCs w:val="21"/>
                <w:lang w:val="en-US" w:eastAsia="zh-CN" w:bidi="ar-SA"/>
              </w:rPr>
              <w:t>科学发展观、习近平新时代中国特色社会主义思想</w:t>
            </w:r>
            <w:r>
              <w:rPr>
                <w:rFonts w:hint="eastAsia" w:ascii="Times New Roman" w:hAnsi="Times New Roman" w:cs="Times New Roman"/>
                <w:kern w:val="2"/>
                <w:sz w:val="21"/>
                <w:szCs w:val="21"/>
                <w:lang w:val="en-US" w:eastAsia="zh-CN" w:bidi="ar-SA"/>
              </w:rPr>
              <w:t>为指导</w:t>
            </w:r>
            <w:r>
              <w:rPr>
                <w:rFonts w:hint="eastAsia" w:ascii="Times New Roman" w:hAnsi="Times New Roman" w:eastAsia="宋体" w:cs="Times New Roman"/>
                <w:kern w:val="2"/>
                <w:sz w:val="21"/>
                <w:szCs w:val="21"/>
                <w:lang w:val="en-US" w:eastAsia="zh-CN" w:bidi="ar-SA"/>
              </w:rPr>
              <w:t>，关心时事，积极参加政治学习和宣传活动，高度重视党建与思想政治教育工作，以党建引领各项业务工作的开展。具体工作实绩：</w:t>
            </w:r>
          </w:p>
          <w:p w14:paraId="783457D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2024年，省厅年度考核优秀；</w:t>
            </w:r>
          </w:p>
          <w:p w14:paraId="30A6260D">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2023年，所在部门年度考核优秀，个人年度考核二等奖并获嘉奖；</w:t>
            </w:r>
          </w:p>
          <w:p w14:paraId="38FE7AAC">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3.</w:t>
            </w:r>
            <w:r>
              <w:rPr>
                <w:rFonts w:hint="eastAsia" w:ascii="Times New Roman" w:hAnsi="Times New Roman" w:eastAsia="宋体" w:cs="Times New Roman"/>
                <w:kern w:val="2"/>
                <w:sz w:val="21"/>
                <w:szCs w:val="21"/>
                <w:lang w:val="en-US" w:eastAsia="zh-CN" w:bidi="ar-SA"/>
              </w:rPr>
              <w:t>2022年，个人年度考核三等奖并获嘉奖；</w:t>
            </w:r>
          </w:p>
          <w:p w14:paraId="3D825A8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4.</w:t>
            </w:r>
            <w:r>
              <w:rPr>
                <w:rFonts w:hint="eastAsia" w:ascii="Times New Roman" w:hAnsi="Times New Roman" w:eastAsia="宋体" w:cs="Times New Roman"/>
                <w:kern w:val="2"/>
                <w:sz w:val="21"/>
                <w:szCs w:val="21"/>
                <w:lang w:val="en-US" w:eastAsia="zh-CN" w:bidi="ar-SA"/>
              </w:rPr>
              <w:t>2022年，获评湖南省统战部部长高级研修班“优秀学员”；</w:t>
            </w:r>
          </w:p>
          <w:p w14:paraId="1675D4AF">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5.</w:t>
            </w:r>
            <w:r>
              <w:rPr>
                <w:rFonts w:hint="eastAsia" w:ascii="Times New Roman" w:hAnsi="Times New Roman" w:eastAsia="宋体" w:cs="Times New Roman"/>
                <w:kern w:val="2"/>
                <w:sz w:val="21"/>
                <w:szCs w:val="21"/>
                <w:lang w:val="en-US" w:eastAsia="zh-CN" w:bidi="ar-SA"/>
              </w:rPr>
              <w:t>2022年，评为全国第一届高校数智化商业决策创新大赛优秀指导老师；</w:t>
            </w:r>
          </w:p>
          <w:p w14:paraId="760A7BF2">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6.</w:t>
            </w:r>
            <w:r>
              <w:rPr>
                <w:rFonts w:hint="eastAsia" w:ascii="Times New Roman" w:hAnsi="Times New Roman" w:eastAsia="宋体" w:cs="Times New Roman"/>
                <w:kern w:val="2"/>
                <w:sz w:val="21"/>
                <w:szCs w:val="21"/>
                <w:lang w:val="en-US" w:eastAsia="zh-CN" w:bidi="ar-SA"/>
              </w:rPr>
              <w:t>2021年, 年度考核二等奖；</w:t>
            </w:r>
          </w:p>
          <w:p w14:paraId="50677858">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7.2021年，主持管理艺术学院党总支工作获得湖南省教育系统先进基层党支部；</w:t>
            </w:r>
          </w:p>
          <w:p w14:paraId="0338D2E0">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8.</w:t>
            </w:r>
            <w:r>
              <w:rPr>
                <w:rFonts w:hint="eastAsia" w:ascii="Times New Roman" w:hAnsi="Times New Roman" w:eastAsia="宋体" w:cs="Times New Roman"/>
                <w:kern w:val="2"/>
                <w:sz w:val="21"/>
                <w:szCs w:val="21"/>
                <w:lang w:val="en-US" w:eastAsia="zh-CN" w:bidi="ar-SA"/>
              </w:rPr>
              <w:t>2021年，主持管理艺术学院获评学校“书香党支部”；</w:t>
            </w:r>
          </w:p>
          <w:p w14:paraId="7A36F1F3">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9.</w:t>
            </w:r>
            <w:r>
              <w:rPr>
                <w:rFonts w:hint="eastAsia" w:ascii="Times New Roman" w:hAnsi="Times New Roman" w:eastAsia="宋体" w:cs="Times New Roman"/>
                <w:kern w:val="2"/>
                <w:sz w:val="21"/>
                <w:szCs w:val="21"/>
                <w:lang w:val="en-US" w:eastAsia="zh-CN" w:bidi="ar-SA"/>
              </w:rPr>
              <w:t>2020年，获评学校党务工作先进个人；</w:t>
            </w:r>
          </w:p>
          <w:p w14:paraId="1D8A2C04">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10.</w:t>
            </w:r>
            <w:r>
              <w:rPr>
                <w:rFonts w:hint="eastAsia" w:ascii="Times New Roman" w:hAnsi="Times New Roman" w:eastAsia="宋体" w:cs="Times New Roman"/>
                <w:kern w:val="2"/>
                <w:sz w:val="21"/>
                <w:szCs w:val="21"/>
                <w:lang w:val="en-US" w:eastAsia="zh-CN" w:bidi="ar-SA"/>
              </w:rPr>
              <w:t>2020年，获评学校新冠肺炎疫情防控先进个人；</w:t>
            </w:r>
          </w:p>
          <w:p w14:paraId="4B912B36">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11.</w:t>
            </w:r>
            <w:r>
              <w:rPr>
                <w:rFonts w:hint="eastAsia" w:ascii="Times New Roman" w:hAnsi="Times New Roman" w:eastAsia="宋体" w:cs="Times New Roman"/>
                <w:kern w:val="2"/>
                <w:sz w:val="21"/>
                <w:szCs w:val="21"/>
                <w:lang w:val="en-US" w:eastAsia="zh-CN" w:bidi="ar-SA"/>
              </w:rPr>
              <w:t>2019年，年度考核三等奖；</w:t>
            </w:r>
          </w:p>
          <w:p w14:paraId="54985276">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12.</w:t>
            </w:r>
            <w:r>
              <w:rPr>
                <w:rFonts w:hint="eastAsia" w:ascii="Times New Roman" w:hAnsi="Times New Roman" w:eastAsia="宋体" w:cs="Times New Roman"/>
                <w:kern w:val="2"/>
                <w:sz w:val="21"/>
                <w:szCs w:val="21"/>
                <w:lang w:val="en-US" w:eastAsia="zh-CN" w:bidi="ar-SA"/>
              </w:rPr>
              <w:t>2019年，市直教育系统芙蓉标兵岗；</w:t>
            </w:r>
          </w:p>
          <w:p w14:paraId="2B8BB8B4">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13.</w:t>
            </w:r>
            <w:r>
              <w:rPr>
                <w:rFonts w:hint="eastAsia" w:ascii="Times New Roman" w:hAnsi="Times New Roman" w:eastAsia="宋体" w:cs="Times New Roman"/>
                <w:kern w:val="2"/>
                <w:sz w:val="21"/>
                <w:szCs w:val="21"/>
                <w:lang w:val="en-US" w:eastAsia="zh-CN" w:bidi="ar-SA"/>
              </w:rPr>
              <w:t>2019年，获评学校优秀工会干部；</w:t>
            </w:r>
          </w:p>
          <w:p w14:paraId="4892E937">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14.</w:t>
            </w:r>
            <w:r>
              <w:rPr>
                <w:rFonts w:hint="eastAsia" w:ascii="Times New Roman" w:hAnsi="Times New Roman" w:eastAsia="宋体" w:cs="Times New Roman"/>
                <w:kern w:val="2"/>
                <w:sz w:val="21"/>
                <w:szCs w:val="21"/>
                <w:lang w:val="en-US" w:eastAsia="zh-CN" w:bidi="ar-SA"/>
              </w:rPr>
              <w:t>2018年，获评学校工会积极分子；</w:t>
            </w:r>
          </w:p>
          <w:p w14:paraId="43E73BED">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15.</w:t>
            </w:r>
            <w:r>
              <w:rPr>
                <w:rFonts w:hint="eastAsia" w:ascii="Times New Roman" w:hAnsi="Times New Roman" w:eastAsia="宋体" w:cs="Times New Roman"/>
                <w:kern w:val="2"/>
                <w:sz w:val="21"/>
                <w:szCs w:val="21"/>
                <w:lang w:val="en-US" w:eastAsia="zh-CN" w:bidi="ar-SA"/>
              </w:rPr>
              <w:t>2018年，主持获评学校先进基层党组织；</w:t>
            </w:r>
          </w:p>
          <w:p w14:paraId="2C8538FC">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16.</w:t>
            </w:r>
            <w:r>
              <w:rPr>
                <w:rFonts w:hint="eastAsia" w:ascii="Times New Roman" w:hAnsi="Times New Roman" w:eastAsia="宋体" w:cs="Times New Roman"/>
                <w:kern w:val="2"/>
                <w:sz w:val="21"/>
                <w:szCs w:val="21"/>
                <w:lang w:val="en-US" w:eastAsia="zh-CN" w:bidi="ar-SA"/>
              </w:rPr>
              <w:t>2018年，获评学校“理工书单”荐书先进个人；</w:t>
            </w:r>
          </w:p>
          <w:p w14:paraId="5BBF4FF3">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17.</w:t>
            </w:r>
            <w:r>
              <w:rPr>
                <w:rFonts w:hint="eastAsia" w:ascii="Times New Roman" w:hAnsi="Times New Roman" w:eastAsia="宋体" w:cs="Times New Roman"/>
                <w:kern w:val="2"/>
                <w:sz w:val="21"/>
                <w:szCs w:val="21"/>
                <w:lang w:val="en-US" w:eastAsia="zh-CN" w:bidi="ar-SA"/>
              </w:rPr>
              <w:t>2017年，获评学校优秀教育工作者；</w:t>
            </w:r>
          </w:p>
          <w:p w14:paraId="7D1A3BE9">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18.2016年，年度考核优秀；</w:t>
            </w:r>
          </w:p>
          <w:p w14:paraId="1D06E29F">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19.</w:t>
            </w:r>
            <w:r>
              <w:rPr>
                <w:rFonts w:hint="eastAsia" w:ascii="Times New Roman" w:hAnsi="Times New Roman" w:eastAsia="宋体" w:cs="Times New Roman"/>
                <w:kern w:val="2"/>
                <w:sz w:val="21"/>
                <w:szCs w:val="21"/>
                <w:lang w:val="en-US" w:eastAsia="zh-CN" w:bidi="ar-SA"/>
              </w:rPr>
              <w:t>2016年，获评湖南省思想政治教育先进个人（2017发布评审结果并发证）。</w:t>
            </w:r>
          </w:p>
          <w:p w14:paraId="7C732B47">
            <w:pPr>
              <w:keepNext w:val="0"/>
              <w:keepLines w:val="0"/>
              <w:pageBreakBefore w:val="0"/>
              <w:numPr>
                <w:ilvl w:val="0"/>
                <w:numId w:val="1"/>
              </w:numPr>
              <w:kinsoku/>
              <w:wordWrap/>
              <w:overflowPunct/>
              <w:topLinePunct w:val="0"/>
              <w:autoSpaceDE/>
              <w:autoSpaceDN/>
              <w:bidi w:val="0"/>
              <w:adjustRightInd/>
              <w:snapToGrid/>
              <w:spacing w:before="32" w:beforeLines="10" w:after="32" w:afterLines="10" w:line="440" w:lineRule="atLeast"/>
              <w:ind w:left="63" w:leftChars="30" w:right="63" w:rightChars="30"/>
              <w:textAlignment w:val="auto"/>
              <w:rPr>
                <w:rFonts w:hint="default"/>
                <w:b/>
                <w:bCs/>
                <w:sz w:val="24"/>
                <w:szCs w:val="24"/>
                <w:lang w:val="en-US" w:eastAsia="zh-CN"/>
              </w:rPr>
            </w:pPr>
            <w:r>
              <w:rPr>
                <w:rFonts w:hint="eastAsia"/>
                <w:b/>
                <w:bCs/>
                <w:sz w:val="24"/>
                <w:szCs w:val="24"/>
                <w:lang w:val="en-US" w:eastAsia="zh-CN"/>
              </w:rPr>
              <w:t>主要教学业绩</w:t>
            </w:r>
          </w:p>
          <w:p w14:paraId="42E99DF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firstLine="420" w:firstLineChars="200"/>
              <w:textAlignment w:val="auto"/>
              <w:rPr>
                <w:rFonts w:hint="eastAsia" w:ascii="宋体" w:hAnsi="宋体" w:cs="宋体"/>
                <w:lang w:val="en-US" w:eastAsia="zh-CN"/>
              </w:rPr>
            </w:pPr>
            <w:r>
              <w:rPr>
                <w:rFonts w:hint="eastAsia" w:ascii="宋体" w:hAnsi="宋体" w:cs="宋体"/>
                <w:lang w:val="en-US" w:eastAsia="zh-CN"/>
              </w:rPr>
              <w:t>2017年以来，本人承担了《大学生心理健康教育》《形势与政策》《销售沟通与礼仪》《大学生职业发展与规划》4门课程100多个班级的教学工作，承担了60多个同学的毕业设计指导与就业指导工作；本人的教学工作不断提高，得到学校师生的普遍认可。具体工作实绩：</w:t>
            </w:r>
          </w:p>
          <w:p w14:paraId="0AB699A6">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b/>
                <w:bCs/>
                <w:lang w:val="en-US" w:eastAsia="zh-CN"/>
              </w:rPr>
            </w:pPr>
            <w:r>
              <w:rPr>
                <w:rFonts w:hint="eastAsia" w:ascii="宋体" w:hAnsi="宋体" w:cs="宋体"/>
                <w:b/>
                <w:bCs/>
                <w:lang w:val="en-US" w:eastAsia="zh-CN"/>
              </w:rPr>
              <w:t>（一）教学情况</w:t>
            </w:r>
          </w:p>
          <w:p w14:paraId="7CB6337F">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right="63" w:rightChars="30"/>
              <w:textAlignment w:val="auto"/>
              <w:rPr>
                <w:rFonts w:hint="eastAsia" w:ascii="宋体" w:hAnsi="宋体" w:cs="宋体"/>
                <w:lang w:val="en-US" w:eastAsia="zh-CN"/>
              </w:rPr>
            </w:pPr>
            <w:r>
              <w:rPr>
                <w:rFonts w:hint="eastAsia" w:ascii="宋体" w:hAnsi="宋体" w:cs="宋体"/>
                <w:lang w:val="en-US" w:eastAsia="zh-CN"/>
              </w:rPr>
              <w:t>1.任现职以来教学工作量总计达1720学时；</w:t>
            </w:r>
          </w:p>
          <w:p w14:paraId="5270FD65">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lang w:val="en-US" w:eastAsia="zh-CN"/>
              </w:rPr>
            </w:pPr>
            <w:r>
              <w:rPr>
                <w:rFonts w:hint="eastAsia" w:ascii="宋体" w:hAnsi="宋体" w:cs="宋体"/>
                <w:lang w:val="en-US" w:eastAsia="zh-CN"/>
              </w:rPr>
              <w:t>2.</w:t>
            </w:r>
            <w:r>
              <w:rPr>
                <w:rFonts w:hint="eastAsia" w:ascii="宋体" w:hAnsi="宋体" w:eastAsia="宋体" w:cs="宋体"/>
                <w:lang w:val="en-US" w:eastAsia="zh-CN"/>
              </w:rPr>
              <w:t>取得国家二级心理师证；</w:t>
            </w:r>
          </w:p>
          <w:p w14:paraId="4F1D8CF3">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right="63" w:rightChars="30"/>
              <w:textAlignment w:val="auto"/>
              <w:rPr>
                <w:rFonts w:hint="eastAsia" w:ascii="宋体" w:hAnsi="宋体" w:cs="宋体"/>
                <w:lang w:val="en-US" w:eastAsia="zh-CN"/>
              </w:rPr>
            </w:pPr>
            <w:r>
              <w:rPr>
                <w:rFonts w:hint="eastAsia" w:ascii="宋体" w:hAnsi="宋体" w:cs="宋体"/>
                <w:lang w:val="en-US" w:eastAsia="zh-CN"/>
              </w:rPr>
              <w:t>3.评定为高级“双师型”教师；</w:t>
            </w:r>
          </w:p>
          <w:p w14:paraId="563A870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4.2019-2022年，担任学校新能源管理服务专业群带头人；</w:t>
            </w:r>
          </w:p>
          <w:p w14:paraId="735A6918">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5.2021-2023年，担任学校院部级兼职教学督导员；</w:t>
            </w:r>
          </w:p>
          <w:p w14:paraId="6F2F659D">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p>
          <w:p w14:paraId="6248BAB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b/>
                <w:bCs/>
                <w:lang w:val="en-US" w:eastAsia="zh-CN"/>
              </w:rPr>
            </w:pPr>
            <w:r>
              <w:rPr>
                <w:rFonts w:hint="eastAsia" w:ascii="宋体" w:hAnsi="宋体" w:cs="宋体"/>
                <w:b/>
                <w:bCs/>
                <w:lang w:val="en-US" w:eastAsia="zh-CN"/>
              </w:rPr>
              <w:t>（二）</w:t>
            </w:r>
            <w:r>
              <w:rPr>
                <w:rFonts w:hint="eastAsia" w:ascii="宋体" w:hAnsi="宋体" w:eastAsia="宋体" w:cs="宋体"/>
                <w:b/>
                <w:bCs/>
                <w:lang w:val="en-US" w:eastAsia="zh-CN"/>
              </w:rPr>
              <w:t>教育教学获奖（教学</w:t>
            </w:r>
            <w:r>
              <w:rPr>
                <w:rFonts w:hint="eastAsia" w:ascii="宋体" w:hAnsi="宋体" w:cs="宋体"/>
                <w:b/>
                <w:bCs/>
                <w:lang w:val="en-US" w:eastAsia="zh-CN"/>
              </w:rPr>
              <w:t>技能</w:t>
            </w:r>
            <w:r>
              <w:rPr>
                <w:rFonts w:hint="eastAsia" w:ascii="宋体" w:hAnsi="宋体" w:eastAsia="宋体" w:cs="宋体"/>
                <w:b/>
                <w:bCs/>
                <w:lang w:val="en-US" w:eastAsia="zh-CN"/>
              </w:rPr>
              <w:t>竞赛或指导学生获奖）</w:t>
            </w:r>
          </w:p>
          <w:p w14:paraId="1F7397D3">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1.2024年，指导学生征文作品《90岁“爱心爷爷”助学三十载》获评省教育厅关工委一等奖；</w:t>
            </w:r>
          </w:p>
          <w:p w14:paraId="5514EC4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2.2024年，指导学生征文作品《七旬钢铁“裁缝”的赤子之心》获评教育厅关工委二等奖；</w:t>
            </w:r>
          </w:p>
          <w:p w14:paraId="2E9C396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3.2024年，指导的学生作品《汇聚的力量-低碳生活，从一做起》获湖南省大学生公益广告大赛三等奖；</w:t>
            </w:r>
          </w:p>
          <w:p w14:paraId="6ADEB5F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4.</w:t>
            </w:r>
            <w:r>
              <w:rPr>
                <w:rFonts w:hint="eastAsia" w:ascii="宋体" w:hAnsi="宋体" w:eastAsia="宋体" w:cs="宋体"/>
                <w:b w:val="0"/>
                <w:bCs w:val="0"/>
                <w:lang w:val="en-US" w:eastAsia="zh-CN"/>
              </w:rPr>
              <w:t>2023年，主创的作品“最美统战人田灿”获湖南省高校</w:t>
            </w:r>
            <w:r>
              <w:rPr>
                <w:rFonts w:hint="default" w:ascii="宋体" w:hAnsi="宋体" w:eastAsia="宋体" w:cs="宋体"/>
                <w:b w:val="0"/>
                <w:bCs w:val="0"/>
                <w:lang w:val="en-US" w:eastAsia="zh-CN"/>
              </w:rPr>
              <w:t>“</w:t>
            </w:r>
            <w:r>
              <w:rPr>
                <w:rFonts w:hint="eastAsia" w:ascii="宋体" w:hAnsi="宋体" w:eastAsia="宋体" w:cs="宋体"/>
                <w:b w:val="0"/>
                <w:bCs w:val="0"/>
                <w:lang w:val="en-US" w:eastAsia="zh-CN"/>
              </w:rPr>
              <w:t>同心筑梦新湖南</w:t>
            </w:r>
            <w:r>
              <w:rPr>
                <w:rFonts w:hint="default" w:ascii="宋体" w:hAnsi="宋体" w:eastAsia="宋体" w:cs="宋体"/>
                <w:b w:val="0"/>
                <w:bCs w:val="0"/>
                <w:lang w:val="en-US" w:eastAsia="zh-CN"/>
              </w:rPr>
              <w:t>”</w:t>
            </w:r>
            <w:r>
              <w:rPr>
                <w:rFonts w:hint="eastAsia" w:ascii="宋体" w:hAnsi="宋体" w:eastAsia="宋体" w:cs="宋体"/>
                <w:b w:val="0"/>
                <w:bCs w:val="0"/>
                <w:lang w:val="en-US" w:eastAsia="zh-CN"/>
              </w:rPr>
              <w:t>短视频大赛二等奖；</w:t>
            </w:r>
          </w:p>
          <w:p w14:paraId="626D9EB3">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5.</w:t>
            </w:r>
            <w:r>
              <w:rPr>
                <w:rFonts w:hint="eastAsia" w:ascii="宋体" w:hAnsi="宋体" w:eastAsia="宋体" w:cs="宋体"/>
                <w:b w:val="0"/>
                <w:bCs w:val="0"/>
                <w:lang w:val="en-US" w:eastAsia="zh-CN"/>
              </w:rPr>
              <w:t>2023年，主创的作品“最美统战人张要峰、刘石磊、谭富”获湖南省高校</w:t>
            </w:r>
            <w:r>
              <w:rPr>
                <w:rFonts w:hint="default" w:ascii="宋体" w:hAnsi="宋体" w:eastAsia="宋体" w:cs="宋体"/>
                <w:b w:val="0"/>
                <w:bCs w:val="0"/>
                <w:lang w:val="en-US" w:eastAsia="zh-CN"/>
              </w:rPr>
              <w:t>“</w:t>
            </w:r>
            <w:r>
              <w:rPr>
                <w:rFonts w:hint="eastAsia" w:ascii="宋体" w:hAnsi="宋体" w:eastAsia="宋体" w:cs="宋体"/>
                <w:b w:val="0"/>
                <w:bCs w:val="0"/>
                <w:lang w:val="en-US" w:eastAsia="zh-CN"/>
              </w:rPr>
              <w:t>同心筑梦新湖南</w:t>
            </w:r>
            <w:r>
              <w:rPr>
                <w:rFonts w:hint="default" w:ascii="宋体" w:hAnsi="宋体" w:eastAsia="宋体" w:cs="宋体"/>
                <w:b w:val="0"/>
                <w:bCs w:val="0"/>
                <w:lang w:val="en-US" w:eastAsia="zh-CN"/>
              </w:rPr>
              <w:t>”</w:t>
            </w:r>
            <w:r>
              <w:rPr>
                <w:rFonts w:hint="eastAsia" w:ascii="宋体" w:hAnsi="宋体" w:eastAsia="宋体" w:cs="宋体"/>
                <w:b w:val="0"/>
                <w:bCs w:val="0"/>
                <w:lang w:val="en-US" w:eastAsia="zh-CN"/>
              </w:rPr>
              <w:t>短视频大赛二等奖；</w:t>
            </w:r>
          </w:p>
          <w:p w14:paraId="377C072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6.</w:t>
            </w:r>
            <w:r>
              <w:rPr>
                <w:rFonts w:hint="eastAsia" w:ascii="宋体" w:hAnsi="宋体" w:eastAsia="宋体" w:cs="宋体"/>
                <w:b w:val="0"/>
                <w:bCs w:val="0"/>
                <w:lang w:val="en-US" w:eastAsia="zh-CN"/>
              </w:rPr>
              <w:t>2023年，主创的作品“楚怡读书行动启动大会”获湖南省职业院校“技能成才，强国有我”优秀视频三等奖；</w:t>
            </w:r>
          </w:p>
          <w:p w14:paraId="29CE4843">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b w:val="0"/>
                <w:bCs w:val="0"/>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-819150</wp:posOffset>
                      </wp:positionH>
                      <wp:positionV relativeFrom="paragraph">
                        <wp:posOffset>394970</wp:posOffset>
                      </wp:positionV>
                      <wp:extent cx="607060" cy="1310005"/>
                      <wp:effectExtent l="0" t="0" r="2540" b="4445"/>
                      <wp:wrapNone/>
                      <wp:docPr id="1" name="文本框 1"/>
                      <wp:cNvGraphicFramePr/>
                      <a:graphic xmlns:a="http://schemas.openxmlformats.org/drawingml/2006/main">
                        <a:graphicData uri="http://schemas.microsoft.com/office/word/2010/wordprocessingShape">
                          <wps:wsp>
                            <wps:cNvSpPr txBox="1"/>
                            <wps:spPr>
                              <a:xfrm>
                                <a:off x="1160145" y="2303145"/>
                                <a:ext cx="607060" cy="1310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975EADE">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rPr>
                                      <w:rFonts w:hint="eastAsia"/>
                                    </w:rPr>
                                  </w:pPr>
                                  <w:r>
                                    <w:rPr>
                                      <w:rFonts w:hint="eastAsia"/>
                                    </w:rPr>
                                    <w:t>任现职以来的主要</w:t>
                                  </w:r>
                                </w:p>
                                <w:p w14:paraId="126DFB52">
                                  <w:pPr>
                                    <w:keepNext w:val="0"/>
                                    <w:keepLines w:val="0"/>
                                    <w:pageBreakBefore w:val="0"/>
                                    <w:widowControl w:val="0"/>
                                    <w:kinsoku/>
                                    <w:wordWrap/>
                                    <w:overflowPunct/>
                                    <w:topLinePunct w:val="0"/>
                                    <w:bidi w:val="0"/>
                                    <w:adjustRightInd/>
                                    <w:snapToGrid/>
                                    <w:jc w:val="left"/>
                                    <w:textAlignment w:val="auto"/>
                                  </w:pPr>
                                  <w:r>
                                    <w:rPr>
                                      <w:rFonts w:hint="eastAsia"/>
                                    </w:rPr>
                                    <w:t>工作实绩（写实）</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4.5pt;margin-top:31.1pt;height:103.15pt;width:47.8pt;z-index:251659264;mso-width-relative:page;mso-height-relative:page;" fillcolor="#FFFFFF [3201]" filled="t" stroked="f" coordsize="21600,21600" o:gfxdata="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I9E&#10;H3nZAAAACwEAAA8AAAAAAAAAAQAgAAAAIgAAAGRycy9kb3ducmV2LnhtbFBLAQIUABQAAAAIAIdO&#10;4kBw4c6pWwIAAJ0EAAAOAAAAAAAAAAEAIAAAACgBAABkcnMvZTJvRG9jLnhtbFBLBQYAAAAABgAG&#10;AFkBAAD1BQAAAAA=&#10;">
                      <v:fill on="t" focussize="0,0"/>
                      <v:stroke on="f" weight="0.5pt"/>
                      <v:imagedata o:title=""/>
                      <o:lock v:ext="edit" aspectratio="f"/>
                      <v:textbox style="layout-flow:vertical-ideographic;">
                        <w:txbxContent>
                          <w:p w14:paraId="7975EADE">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rPr>
                                <w:rFonts w:hint="eastAsia"/>
                              </w:rPr>
                            </w:pPr>
                            <w:r>
                              <w:rPr>
                                <w:rFonts w:hint="eastAsia"/>
                              </w:rPr>
                              <w:t>任现职以来的主要</w:t>
                            </w:r>
                          </w:p>
                          <w:p w14:paraId="126DFB52">
                            <w:pPr>
                              <w:keepNext w:val="0"/>
                              <w:keepLines w:val="0"/>
                              <w:pageBreakBefore w:val="0"/>
                              <w:widowControl w:val="0"/>
                              <w:kinsoku/>
                              <w:wordWrap/>
                              <w:overflowPunct/>
                              <w:topLinePunct w:val="0"/>
                              <w:bidi w:val="0"/>
                              <w:adjustRightInd/>
                              <w:snapToGrid/>
                              <w:jc w:val="left"/>
                              <w:textAlignment w:val="auto"/>
                            </w:pPr>
                            <w:r>
                              <w:rPr>
                                <w:rFonts w:hint="eastAsia"/>
                              </w:rPr>
                              <w:t>工作实绩（写实）</w:t>
                            </w:r>
                          </w:p>
                        </w:txbxContent>
                      </v:textbox>
                    </v:shape>
                  </w:pict>
                </mc:Fallback>
              </mc:AlternateContent>
            </w:r>
            <w:r>
              <w:rPr>
                <w:rFonts w:hint="eastAsia" w:ascii="宋体" w:hAnsi="宋体" w:cs="宋体"/>
                <w:b w:val="0"/>
                <w:bCs w:val="0"/>
                <w:lang w:val="en-US" w:eastAsia="zh-CN"/>
              </w:rPr>
              <w:t>7.</w:t>
            </w:r>
            <w:r>
              <w:rPr>
                <w:rFonts w:hint="eastAsia" w:ascii="宋体" w:hAnsi="宋体" w:eastAsia="宋体" w:cs="宋体"/>
                <w:b w:val="0"/>
                <w:bCs w:val="0"/>
                <w:lang w:val="en-US" w:eastAsia="zh-CN"/>
              </w:rPr>
              <w:t>2022年，指导学生团队获得全国高校商业精英挑战赛“精创教育杯”创新创业竞赛区域赛一等奖；</w:t>
            </w:r>
          </w:p>
          <w:p w14:paraId="7DE4115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rPr>
            </w:pPr>
            <w:r>
              <w:rPr>
                <w:rFonts w:hint="eastAsia" w:ascii="宋体" w:hAnsi="宋体" w:cs="宋体"/>
                <w:b w:val="0"/>
                <w:bCs w:val="0"/>
                <w:lang w:val="en-US" w:eastAsia="zh-CN"/>
              </w:rPr>
              <w:t>8.</w:t>
            </w:r>
            <w:r>
              <w:rPr>
                <w:rFonts w:hint="eastAsia" w:ascii="宋体" w:hAnsi="宋体" w:eastAsia="宋体" w:cs="宋体"/>
                <w:b w:val="0"/>
                <w:bCs w:val="0"/>
                <w:lang w:val="en-US" w:eastAsia="zh-CN"/>
              </w:rPr>
              <w:t>2022年，指导学生团队获得全国高校商业精英挑战赛“精创教育杯”创新创业竞赛全国总决赛一等奖；</w:t>
            </w:r>
          </w:p>
          <w:p w14:paraId="236A1E3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9.2022年，指导学生团队获得全国第一届高校数智化商业决策创新大赛学生区域赛高职组二等奖；</w:t>
            </w:r>
          </w:p>
          <w:p w14:paraId="3E4FB3D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10.2022年，指导学生团队获得全国第一届高校数智化商业决策创新大赛学生组全国总决赛高职组一等奖；</w:t>
            </w:r>
          </w:p>
          <w:p w14:paraId="59C4DDC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11.2021年，获湖南省职业院校教师职业能力竞赛教学能力比赛三等奖；</w:t>
            </w:r>
          </w:p>
          <w:p w14:paraId="66A42D0D">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12.2021年，主持管理艺术学院党总支工作获得湖南省教育系统先进基层党支部；</w:t>
            </w:r>
          </w:p>
          <w:p w14:paraId="5D3B316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13.2021年，主持管理艺术学院获评学校“书香党支部”；</w:t>
            </w:r>
          </w:p>
          <w:p w14:paraId="08DC87B8">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14.2018年，主持获评学校先进基层党组织。</w:t>
            </w:r>
          </w:p>
          <w:p w14:paraId="287B39F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bookmarkStart w:id="0" w:name="_GoBack"/>
            <w:bookmarkEnd w:id="0"/>
          </w:p>
          <w:p w14:paraId="74F7A180">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r>
              <w:rPr>
                <w:rFonts w:hint="eastAsia" w:ascii="宋体" w:hAnsi="宋体" w:cs="宋体"/>
                <w:b/>
                <w:bCs/>
                <w:lang w:val="en-US" w:eastAsia="zh-CN"/>
              </w:rPr>
              <w:t>(三）教育教学获奖(教学成果与案例获奖)：</w:t>
            </w:r>
          </w:p>
          <w:p w14:paraId="786E751F">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1.2024年，主持的《为生赋能：基于“四个一”全员实践的高职院校文化育人13年探索》案例获评湖南省一等奖；</w:t>
            </w:r>
          </w:p>
          <w:p w14:paraId="01CCD21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2.2023年，在跨境电商高校人才计划中，获评“阿里巴巴操盘官证书优秀教学成果奖”；</w:t>
            </w:r>
          </w:p>
          <w:p w14:paraId="12750F5D">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3.2022年，主要参与的《基于职业教育类型的“六位一体”立德树人模式研究与实践》获得湖南省教育教学成果奖三等奖（排名第四）；</w:t>
            </w:r>
          </w:p>
          <w:p w14:paraId="3CCE1728">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4.2022年，主持的《湖南理工职业技术学院：产教“深融深合”助推湘潭千亿电商产业园发展》获国家案例。</w:t>
            </w:r>
          </w:p>
          <w:p w14:paraId="08C002B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p>
          <w:p w14:paraId="303D668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b/>
                <w:bCs/>
                <w:lang w:val="en-US" w:eastAsia="zh-CN"/>
              </w:rPr>
            </w:pPr>
            <w:r>
              <w:rPr>
                <w:rFonts w:hint="eastAsia" w:ascii="宋体" w:hAnsi="宋体" w:cs="宋体"/>
                <w:b/>
                <w:bCs/>
                <w:lang w:val="en-US" w:eastAsia="zh-CN"/>
              </w:rPr>
              <w:t>（四）教育教学（主持党建与工作室项目）：</w:t>
            </w:r>
          </w:p>
          <w:p w14:paraId="2FC9076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1.2022年，主持获评湘潭市名班主任工作室；</w:t>
            </w:r>
          </w:p>
          <w:p w14:paraId="23FA2AE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2.2021年，主持获评湖南省党建工作标杆院系；</w:t>
            </w:r>
          </w:p>
          <w:p w14:paraId="7C674F6C">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3.2021年，主持获评湖南省党建工作先进基层党组织。</w:t>
            </w:r>
          </w:p>
          <w:p w14:paraId="6CFA158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p>
          <w:p w14:paraId="6060385B">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b/>
                <w:bCs/>
                <w:lang w:val="en-US" w:eastAsia="zh-CN"/>
              </w:rPr>
            </w:pPr>
            <w:r>
              <w:rPr>
                <w:rFonts w:hint="eastAsia" w:ascii="宋体" w:hAnsi="宋体" w:cs="宋体"/>
                <w:b/>
                <w:bCs/>
                <w:lang w:val="en-US" w:eastAsia="zh-CN"/>
              </w:rPr>
              <w:t>（五）教育教学（参与精品课程建设）：</w:t>
            </w:r>
          </w:p>
          <w:p w14:paraId="4EBDBF1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1.2021年，课程《大学生心理健康教育》立项湖南省职业教育精品在线开放课程建设项目，排名第二；</w:t>
            </w:r>
          </w:p>
          <w:p w14:paraId="787CF75C">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2.2019年，课程《会计英语》立项湖南省职业教育精品在线开放课程，排名第二；</w:t>
            </w:r>
          </w:p>
          <w:p w14:paraId="2216F050">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p>
          <w:p w14:paraId="7E722866">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r>
              <w:rPr>
                <w:rFonts w:hint="eastAsia" w:ascii="宋体" w:hAnsi="宋体" w:cs="宋体"/>
                <w:b/>
                <w:bCs/>
                <w:lang w:val="en-US" w:eastAsia="zh-CN"/>
              </w:rPr>
              <w:t>（六）学校重大项目建设：</w:t>
            </w:r>
          </w:p>
          <w:p w14:paraId="26DD606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1.2018年，综合主持湖南省卓越校与省级一流专业群申报工作（综合组组长），成功立项2个省级一流专业群；</w:t>
            </w:r>
          </w:p>
          <w:p w14:paraId="3DEB765B">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2.2022年，主持申报湖南省高水平专业群--电子商务专业群，并组织开展建设工作；</w:t>
            </w:r>
          </w:p>
          <w:p w14:paraId="39A9171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lang w:val="en-US" w:eastAsia="zh-CN"/>
              </w:rPr>
            </w:pPr>
            <w:r>
              <w:rPr>
                <w:rFonts w:hint="eastAsia" w:ascii="宋体" w:hAnsi="宋体" w:cs="宋体"/>
                <w:lang w:val="en-US" w:eastAsia="zh-CN"/>
              </w:rPr>
              <w:t>3.2023年，主持学校“双高校”建设一级任务--德技并修育人体系项目建设。</w:t>
            </w:r>
          </w:p>
          <w:p w14:paraId="0B24279C">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440" w:lineRule="atLeast"/>
              <w:ind w:left="63" w:leftChars="30" w:right="63" w:rightChars="30"/>
              <w:textAlignment w:val="auto"/>
              <w:rPr>
                <w:rFonts w:hint="eastAsia" w:ascii="宋体" w:hAnsi="宋体" w:eastAsia="宋体" w:cs="宋体"/>
                <w:b/>
                <w:bCs/>
                <w:sz w:val="24"/>
                <w:szCs w:val="24"/>
                <w:lang w:val="en-US" w:eastAsia="zh-CN"/>
              </w:rPr>
            </w:pPr>
            <w:r>
              <w:rPr>
                <w:rFonts w:hint="eastAsia"/>
                <w:b/>
                <w:bCs/>
                <w:sz w:val="24"/>
                <w:szCs w:val="24"/>
                <w:lang w:val="en-US" w:eastAsia="zh-CN"/>
              </w:rPr>
              <w:t>三、主要科研业绩</w:t>
            </w:r>
          </w:p>
          <w:p w14:paraId="5492907C">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r>
              <w:rPr>
                <w:rFonts w:hint="eastAsia" w:ascii="宋体" w:hAnsi="宋体" w:cs="宋体"/>
                <w:b/>
                <w:bCs/>
                <w:lang w:val="en-US" w:eastAsia="zh-CN"/>
              </w:rPr>
              <w:t>（一）主持课题（项目）（15项）：</w:t>
            </w:r>
          </w:p>
          <w:p w14:paraId="1F8C03DD">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1.主持2025年湖南省高校思想政治工作研究项目《新双高视域下高职院校“党建+专业群”深度融合的实践路径研究》；</w:t>
            </w:r>
          </w:p>
          <w:p w14:paraId="030E8CCB">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2.主持2025年教育部供需对接就业育人项目《谷歌信息技术（中国）有限公司定向人才培训项目》（项目编号：2025010960860）；</w:t>
            </w:r>
          </w:p>
          <w:p w14:paraId="6DBC90C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3.主持2024年湖南省高校思想政治工作精品项目《创新“读、说、写、悟”四位一体读书模式，打造书香校园》（课题编号：</w:t>
            </w:r>
            <w:r>
              <w:rPr>
                <w:rFonts w:hint="default" w:ascii="宋体" w:hAnsi="宋体" w:cs="宋体"/>
                <w:lang w:val="en-US" w:eastAsia="zh-CN"/>
              </w:rPr>
              <w:t>24JP095</w:t>
            </w:r>
            <w:r>
              <w:rPr>
                <w:rFonts w:hint="eastAsia" w:ascii="宋体" w:hAnsi="宋体" w:cs="宋体"/>
                <w:lang w:val="en-US" w:eastAsia="zh-CN"/>
              </w:rPr>
              <w:t>）；</w:t>
            </w:r>
          </w:p>
          <w:p w14:paraId="1EA99D1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4.主持2024年教育部第三期供需对接就业育人项目《阿里巴巴网络技术有限公司就业实习基地项目》（项目编号：2023122895198）；</w:t>
            </w:r>
          </w:p>
          <w:p w14:paraId="4060513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5.主持2023年湖南省社科基金项目《湖湘文化的廉洁奉公思想研究》（课题编号：23wtc28），已结题；</w:t>
            </w:r>
          </w:p>
          <w:p w14:paraId="4948590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6.主持2023年湖南省职业院校教改研究项目《体验式教学在高职心理健康教育课程的运用策略研究》（课题编号：</w:t>
            </w:r>
            <w:r>
              <w:rPr>
                <w:rFonts w:hint="default" w:ascii="宋体" w:hAnsi="宋体" w:cs="宋体"/>
                <w:lang w:val="en-US" w:eastAsia="zh-CN"/>
              </w:rPr>
              <w:t>ZJGB2023496</w:t>
            </w:r>
            <w:r>
              <w:rPr>
                <w:rFonts w:hint="eastAsia" w:ascii="宋体" w:hAnsi="宋体" w:cs="宋体"/>
                <w:lang w:val="en-US" w:eastAsia="zh-CN"/>
              </w:rPr>
              <w:t>）；</w:t>
            </w:r>
          </w:p>
          <w:p w14:paraId="0652A91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7.主持2022年湖南省思想政治教育专项《立德树人视域下学生干部“官僚化”倾向治理路径研究》（课题编号22C112），已结项；</w:t>
            </w:r>
          </w:p>
          <w:p w14:paraId="7289998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8.主持2022年湘潭市重大项目《湘潭廉洁文化研究及其运用》，（课题编号2023A06），已结项；</w:t>
            </w:r>
          </w:p>
          <w:p w14:paraId="1CF8522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9.主持2021年湘潭市职业教育名班主任工作室《“心航”工作室》；</w:t>
            </w:r>
          </w:p>
          <w:p w14:paraId="7FCAED8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10.主持2016年湖南省大学生思想政治教育改革创新项目《课前一分钟“思政教育”主题演讲》（16GC47），已结项；</w:t>
            </w:r>
          </w:p>
          <w:p w14:paraId="7F7297C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11.主持2016年湖南省社会科学成果评审委员会课题《“中国制造2025”视觉下职业教育“工匠精神”培育路径的实践研究》（XSPYBZC03），已结项；</w:t>
            </w:r>
          </w:p>
          <w:p w14:paraId="2CC252B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12.主持2022年校级课题《电子商务专业群课程思政建设路径与策略研究》（课题编号：2022HNVITJG013），已结题；</w:t>
            </w:r>
          </w:p>
          <w:p w14:paraId="55CD7DDB">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13.主持校级课题《文化引领的学风建设研究与实践》（项目编号：Lgy15zb001）,已结题；</w:t>
            </w:r>
          </w:p>
          <w:p w14:paraId="4CD8F2C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14.主持2021年社会服务项目：为湖南师创鹏博有限公司的“视频素材整理标注”，已结项；</w:t>
            </w:r>
          </w:p>
          <w:p w14:paraId="6C629632">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15.主持2021年社会服务项目：为湘潭科达职业技能培训学校的“会计代理记账与服务”，已结项。</w:t>
            </w:r>
          </w:p>
          <w:p w14:paraId="59DF899C">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right="63" w:rightChars="30"/>
              <w:textAlignment w:val="auto"/>
              <w:rPr>
                <w:rFonts w:hint="eastAsia" w:ascii="宋体" w:hAnsi="宋体" w:cs="宋体"/>
                <w:b/>
                <w:bCs/>
                <w:lang w:val="en-US" w:eastAsia="zh-CN"/>
              </w:rPr>
            </w:pPr>
          </w:p>
          <w:p w14:paraId="7447324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b/>
                <w:bCs/>
                <w:lang w:val="en-US" w:eastAsia="zh-CN"/>
              </w:rPr>
            </w:pPr>
            <w:r>
              <w:rPr>
                <w:rFonts w:hint="eastAsia" w:ascii="宋体" w:hAnsi="宋体" w:cs="宋体"/>
                <w:b/>
                <w:bCs/>
                <w:lang w:val="en-US" w:eastAsia="zh-CN"/>
              </w:rPr>
              <w:t>（二）参与课题（项目）（20项）</w:t>
            </w:r>
          </w:p>
          <w:p w14:paraId="5DAD116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1.参与2025年“十四五”规划课题《基于红色湘女精神的湖湘红色资源实践育人研究》（项目编号：XJK25BDY008），排名第二；</w:t>
            </w:r>
          </w:p>
          <w:p w14:paraId="76577A70">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2.参与2025年湖南省高校思政研究项目《新媒体环境下统战宣传传播效能提升研究》，排名第二；</w:t>
            </w:r>
          </w:p>
          <w:p w14:paraId="23FA730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3.参与2025年湖南省高校思想政治工作精品项目《“一核双线四维”构建新能源专业生态文明思想实践育人新模式》，排名第二；</w:t>
            </w:r>
            <w:r>
              <w:rPr>
                <w:rFonts w:hint="default" w:ascii="宋体" w:hAnsi="宋体" w:cs="宋体"/>
                <w:lang w:val="en-US" w:eastAsia="zh-CN"/>
              </w:rPr>
              <w:t xml:space="preserve">                                                                                                                                                                                                                                                                  </w:t>
            </w:r>
          </w:p>
          <w:p w14:paraId="4BF9EF1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4.参与2024年湖南省社会科学基金项目《美育浸润行动赋能高校思想政治教育研究》（项目编号：24YBA218），排名第三；</w:t>
            </w:r>
          </w:p>
          <w:p w14:paraId="1C82610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5.参与2024年“芙蓉计划”—高校优秀思想政治工作者项目《名师工作室建设项目》（项目编号：FRGH2405），排名第二；</w:t>
            </w:r>
          </w:p>
          <w:p w14:paraId="56C37637">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6.参与2024年度高校辅导员人物获奖者专项奖励课题《时代新人背景下大学生积极心理健康教育研究》（课题编号：），排名第三；</w:t>
            </w:r>
          </w:p>
          <w:p w14:paraId="5D040E7E">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7.参与2024年度湖南省高校思想政治工作研究项目《新质生产力视域下高职学生心理复原力提升的教学策略研究》（项目编号：24C73),排名第四；</w:t>
            </w:r>
          </w:p>
          <w:p w14:paraId="56F6AE4F">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8.参与2023年湖南省高校思想政治工作精品项目《基于新时代“三全育人”视域下“六大特质理工·二十大活动”实践育人体系构建与实践》（23JP044）,排名第三，已结题；</w:t>
            </w:r>
          </w:p>
          <w:p w14:paraId="71E50E8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9.参与2023年湖南省高校思想政治教育研究项目《以“两个结合”深化高职学生对中国式现代化认知的路径研究》（23A135）排名第三；</w:t>
            </w:r>
          </w:p>
          <w:p w14:paraId="799A57E5">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10.参与2023年湖南省职业教育“楚怡”重点攻关项目《湖南省产业学院发展研究》（项目编号：ZJZD2023004），排名第八；</w:t>
            </w:r>
          </w:p>
          <w:p w14:paraId="4786232E">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11.参与2023年湘潭市社会科学规划课题《乡村振兴战略背景下湘潭市美丽乡村建设研究》（2023C58）,排名第二；</w:t>
            </w:r>
          </w:p>
          <w:p w14:paraId="4616191E">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12.参与2021年省职业教育教学改革项目一般项目《现代学徒制视域下高职学生劳动教育模式研究》（课题编号：ZJGB2021121），排名第二；</w:t>
            </w:r>
          </w:p>
          <w:p w14:paraId="0ADCE0C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13.参与2019年湖南省教育体制改革试点项目《产教融合 开放办学 积极探索现代职业教育发展新模式》（2019B23），排名第六，已结题；</w:t>
            </w:r>
          </w:p>
          <w:p w14:paraId="7BA0138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14.参与2019年湖南省科教联合基金项目《有核无边多点办学的职教模式创新研究》，排名第五，已结题；</w:t>
            </w:r>
          </w:p>
          <w:p w14:paraId="3564394A">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15.参与2019年湖南省教育厅科学研究项目《价值创造视角下大学生网络“微创业”商业模式研究》（19C0875），排名第二，已结题；</w:t>
            </w:r>
          </w:p>
          <w:p w14:paraId="798B580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16.参与2017年湖南省高校辅导员年度人物专项《辅导员的个性特点对大学生的影响研究》（17FDY28），排名第六，已结题；</w:t>
            </w:r>
          </w:p>
          <w:p w14:paraId="6726AE09">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17.参与2017年湖南省职业院校教育教学改革研究项目《工匠精神视域下高职思想政治理论课教学改革与实践》（ZJGB2016278）,排名第四；</w:t>
            </w:r>
          </w:p>
          <w:p w14:paraId="2D28509B">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cs="宋体"/>
                <w:lang w:val="en-US" w:eastAsia="zh-CN"/>
              </w:rPr>
            </w:pPr>
            <w:r>
              <w:rPr>
                <w:rFonts w:hint="eastAsia" w:ascii="宋体" w:hAnsi="宋体" w:cs="宋体"/>
                <w:lang w:val="en-US" w:eastAsia="zh-CN"/>
              </w:rPr>
              <w:t>18.参与湖南省职业教育与成人教育学会2021-2022年科研规划立项课题《“三全育人”视域下高职会计专业课程思政推进路径与策略研究》（课题编号：XH2021198），排名第三，已结题；</w:t>
            </w:r>
          </w:p>
          <w:p w14:paraId="7A23253F">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19.参与湖南省教育科学工作者协会课题《后疫情时代线上线下混合式心理课教学对高职生积极心理品质影响研究》（XJKX22B135），排名第二，已结题；</w:t>
            </w:r>
          </w:p>
          <w:p w14:paraId="7962C4D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cs="宋体"/>
                <w:lang w:val="en-US" w:eastAsia="zh-CN"/>
              </w:rPr>
            </w:pPr>
            <w:r>
              <w:rPr>
                <w:rFonts w:hint="eastAsia" w:ascii="宋体" w:hAnsi="宋体" w:cs="宋体"/>
                <w:lang w:val="en-US" w:eastAsia="zh-CN"/>
              </w:rPr>
              <w:t>20.参与湖南省心理健康教育研究会《新冠疫情背景下心理健康课程四位一体教学模式研究》（21B14），排名第三，已结题</w:t>
            </w:r>
          </w:p>
          <w:p w14:paraId="30B02391">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line="300" w:lineRule="atLeast"/>
              <w:ind w:right="63" w:rightChars="30"/>
              <w:textAlignment w:val="auto"/>
              <w:rPr>
                <w:rFonts w:hint="eastAsia"/>
                <w:b/>
                <w:bCs/>
                <w:lang w:val="en-US" w:eastAsia="zh-CN"/>
              </w:rPr>
            </w:pPr>
          </w:p>
          <w:p w14:paraId="4EE69850">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eastAsia"/>
                <w:b/>
                <w:bCs/>
                <w:lang w:val="en-US" w:eastAsia="zh-CN"/>
              </w:rPr>
            </w:pPr>
            <w:r>
              <w:rPr>
                <w:rFonts w:hint="eastAsia"/>
                <w:b/>
                <w:bCs/>
                <w:lang w:val="en-US" w:eastAsia="zh-CN"/>
              </w:rPr>
              <w:t>（三）论文发表</w:t>
            </w:r>
          </w:p>
          <w:p w14:paraId="635EB9E4">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eastAsia"/>
                <w:lang w:val="en-US" w:eastAsia="zh-CN"/>
              </w:rPr>
            </w:pPr>
            <w:r>
              <w:rPr>
                <w:rFonts w:hint="eastAsia"/>
                <w:lang w:val="en-US" w:eastAsia="zh-CN"/>
              </w:rPr>
              <w:t>1.《培养大学生心理“三力”，助力健康成长》，湖南日报理论版，2025-4-10，排名第一；</w:t>
            </w:r>
          </w:p>
          <w:p w14:paraId="22BCB5E0">
            <w:pPr>
              <w:pStyle w:val="3"/>
              <w:keepNext w:val="0"/>
              <w:keepLines w:val="0"/>
              <w:pageBreakBefore w:val="0"/>
              <w:numPr>
                <w:ilvl w:val="0"/>
                <w:numId w:val="0"/>
              </w:numPr>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lang w:val="en-US" w:eastAsia="zh-CN"/>
              </w:rPr>
            </w:pPr>
            <w:r>
              <w:rPr>
                <w:rFonts w:hint="eastAsia"/>
                <w:lang w:val="en-US" w:eastAsia="zh-CN"/>
              </w:rPr>
              <w:t>2.《湖湘文化廉洁奉公思想及其当代教育价值》，教育科学文献，2024年第4期第二卷，104-106，独著；</w:t>
            </w:r>
          </w:p>
          <w:p w14:paraId="56771640">
            <w:pPr>
              <w:pStyle w:val="3"/>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b w:val="0"/>
                <w:bCs w:val="0"/>
                <w:lang w:val="en-US" w:eastAsia="zh-CN"/>
              </w:rPr>
            </w:pPr>
            <w:r>
              <w:rPr>
                <w:rFonts w:hint="eastAsia"/>
                <w:b w:val="0"/>
                <w:bCs w:val="0"/>
                <w:szCs w:val="21"/>
                <w:lang w:val="en-US" w:eastAsia="zh-CN"/>
              </w:rPr>
              <w:t>3.《用好用活湘潭廉洁文化资源》，湖南工人报理论版，2024-4-24，05版，独著；</w:t>
            </w:r>
          </w:p>
          <w:p w14:paraId="3C81C6FF">
            <w:pPr>
              <w:pStyle w:val="3"/>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b w:val="0"/>
                <w:bCs w:val="0"/>
                <w:lang w:val="en-US" w:eastAsia="zh-CN"/>
              </w:rPr>
            </w:pPr>
            <w:r>
              <w:rPr>
                <w:rFonts w:hint="eastAsia"/>
                <w:b w:val="0"/>
                <w:bCs w:val="0"/>
                <w:szCs w:val="21"/>
                <w:lang w:val="en-US" w:eastAsia="zh-CN"/>
              </w:rPr>
              <w:t>4.</w:t>
            </w:r>
            <w:r>
              <w:rPr>
                <w:rFonts w:hint="eastAsia" w:ascii="Times New Roman" w:hAnsi="Times New Roman" w:eastAsia="宋体" w:cs="Times New Roman"/>
                <w:b w:val="0"/>
                <w:bCs w:val="0"/>
                <w:kern w:val="2"/>
                <w:sz w:val="21"/>
                <w:szCs w:val="21"/>
                <w:lang w:val="en-US" w:eastAsia="zh-CN" w:bidi="ar-SA"/>
              </w:rPr>
              <w:t>《探索文化育人新模式，湖南理工职业技术学院为学生赋能.圆梦》，湖南日报，2023.12.29，排名第一；</w:t>
            </w:r>
          </w:p>
          <w:p w14:paraId="7CDF5DFF">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szCs w:val="21"/>
                <w:lang w:val="en-US" w:eastAsia="zh-CN"/>
              </w:rPr>
            </w:pPr>
            <w:r>
              <w:rPr>
                <w:rFonts w:hint="eastAsia"/>
                <w:szCs w:val="21"/>
                <w:lang w:val="en-US" w:eastAsia="zh-CN"/>
              </w:rPr>
              <w:t>5.《打造产教融合新样板-湖南理工职业技术学院为学生筑梦.助梦》，湖南日报，2023.06，排名第一；</w:t>
            </w:r>
          </w:p>
          <w:p w14:paraId="7DAC1A3D">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eastAsia" w:ascii="Times New Roman" w:hAnsi="Times New Roman" w:eastAsia="宋体" w:cs="Times New Roman"/>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-859155</wp:posOffset>
                      </wp:positionH>
                      <wp:positionV relativeFrom="paragraph">
                        <wp:posOffset>386715</wp:posOffset>
                      </wp:positionV>
                      <wp:extent cx="619125" cy="1310005"/>
                      <wp:effectExtent l="0" t="0" r="9525" b="4445"/>
                      <wp:wrapNone/>
                      <wp:docPr id="4" name="文本框 4"/>
                      <wp:cNvGraphicFramePr/>
                      <a:graphic xmlns:a="http://schemas.openxmlformats.org/drawingml/2006/main">
                        <a:graphicData uri="http://schemas.microsoft.com/office/word/2010/wordprocessingShape">
                          <wps:wsp>
                            <wps:cNvSpPr txBox="1"/>
                            <wps:spPr>
                              <a:xfrm>
                                <a:off x="0" y="0"/>
                                <a:ext cx="619125" cy="1310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E4EDFF9">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rPr>
                                      <w:rFonts w:hint="eastAsia"/>
                                    </w:rPr>
                                  </w:pPr>
                                  <w:r>
                                    <w:rPr>
                                      <w:rFonts w:hint="eastAsia"/>
                                    </w:rPr>
                                    <w:t>任现职以来的主要</w:t>
                                  </w:r>
                                </w:p>
                                <w:p w14:paraId="2A7618F6">
                                  <w:pPr>
                                    <w:keepNext w:val="0"/>
                                    <w:keepLines w:val="0"/>
                                    <w:pageBreakBefore w:val="0"/>
                                    <w:widowControl w:val="0"/>
                                    <w:kinsoku/>
                                    <w:wordWrap/>
                                    <w:overflowPunct/>
                                    <w:topLinePunct w:val="0"/>
                                    <w:bidi w:val="0"/>
                                    <w:adjustRightInd/>
                                    <w:snapToGrid/>
                                    <w:jc w:val="left"/>
                                    <w:textAlignment w:val="auto"/>
                                  </w:pPr>
                                  <w:r>
                                    <w:rPr>
                                      <w:rFonts w:hint="eastAsia"/>
                                    </w:rPr>
                                    <w:t>工作实绩（写实）</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7.65pt;margin-top:30.45pt;height:103.15pt;width:48.75pt;z-index:251660288;mso-width-relative:page;mso-height-relative:page;" fillcolor="#FFFFFF [3201]" filled="t" stroked="f" coordsize="21600,21600" o:gfxdata="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1GNEb9oAAAAL&#10;AQAADwAAAAAAAAABACAAAAAiAAAAZHJzL2Rvd25yZXYueG1sUEsBAhQAFAAAAAgAh07iQHTLDmNT&#10;AgAAkQQAAA4AAAAAAAAAAQAgAAAAKQEAAGRycy9lMm9Eb2MueG1sUEsFBgAAAAAGAAYAWQEAAO4F&#10;AAAAAA==&#10;">
                      <v:fill on="t" focussize="0,0"/>
                      <v:stroke on="f" weight="0.5pt"/>
                      <v:imagedata o:title=""/>
                      <o:lock v:ext="edit" aspectratio="f"/>
                      <v:textbox style="layout-flow:vertical-ideographic;">
                        <w:txbxContent>
                          <w:p w14:paraId="4E4EDFF9">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rPr>
                                <w:rFonts w:hint="eastAsia"/>
                              </w:rPr>
                            </w:pPr>
                            <w:r>
                              <w:rPr>
                                <w:rFonts w:hint="eastAsia"/>
                              </w:rPr>
                              <w:t>任现职以来的主要</w:t>
                            </w:r>
                          </w:p>
                          <w:p w14:paraId="2A7618F6">
                            <w:pPr>
                              <w:keepNext w:val="0"/>
                              <w:keepLines w:val="0"/>
                              <w:pageBreakBefore w:val="0"/>
                              <w:widowControl w:val="0"/>
                              <w:kinsoku/>
                              <w:wordWrap/>
                              <w:overflowPunct/>
                              <w:topLinePunct w:val="0"/>
                              <w:bidi w:val="0"/>
                              <w:adjustRightInd/>
                              <w:snapToGrid/>
                              <w:jc w:val="left"/>
                              <w:textAlignment w:val="auto"/>
                            </w:pPr>
                            <w:r>
                              <w:rPr>
                                <w:rFonts w:hint="eastAsia"/>
                              </w:rPr>
                              <w:t>工作实绩（写实）</w:t>
                            </w:r>
                          </w:p>
                        </w:txbxContent>
                      </v:textbox>
                    </v:shape>
                  </w:pict>
                </mc:Fallback>
              </mc:AlternateContent>
            </w:r>
            <w:r>
              <w:rPr>
                <w:rFonts w:hint="eastAsia" w:ascii="Times New Roman" w:hAnsi="Times New Roman" w:eastAsia="宋体" w:cs="Times New Roman"/>
                <w:szCs w:val="21"/>
                <w:lang w:val="en-US" w:eastAsia="zh-CN"/>
              </w:rPr>
              <w:t>6.《高职院校立德树人“六位一体”育人模式构建与实践》，岳阳职业技术学院学报，2023.09，排名第一；</w:t>
            </w:r>
          </w:p>
          <w:p w14:paraId="2CDA1FDE">
            <w:pPr>
              <w:pStyle w:val="3"/>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lang w:val="en-US" w:eastAsia="zh-CN"/>
              </w:rPr>
            </w:pPr>
            <w:r>
              <w:rPr>
                <w:rFonts w:hint="eastAsia" w:ascii="Times New Roman" w:hAnsi="Times New Roman" w:cs="Times New Roman"/>
                <w:szCs w:val="21"/>
                <w:lang w:val="en-US" w:eastAsia="zh-CN"/>
              </w:rPr>
              <w:t>7.《立德树人视域下高校学生干部“官僚化”倾向治理对策》，现代商贸工业，2023.09，独著；</w:t>
            </w:r>
          </w:p>
          <w:p w14:paraId="038D2F8A">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lang w:val="en-US" w:eastAsia="zh-CN"/>
              </w:rPr>
            </w:pPr>
            <w:r>
              <w:rPr>
                <w:rFonts w:hint="eastAsia"/>
                <w:szCs w:val="21"/>
                <w:lang w:val="en-US" w:eastAsia="zh-CN"/>
              </w:rPr>
              <w:t>8.《基于高校“官僚化”倾向治理的“清廉校园”建设路径优化研究》，现代商贸工业，2023.07，排名第一；</w:t>
            </w:r>
          </w:p>
          <w:p w14:paraId="0E604CA2">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eastAsia"/>
                <w:szCs w:val="21"/>
                <w:lang w:val="en-US" w:eastAsia="zh-CN"/>
              </w:rPr>
            </w:pPr>
            <w:r>
              <w:rPr>
                <w:rFonts w:hint="eastAsia"/>
                <w:szCs w:val="21"/>
                <w:lang w:val="en-US" w:eastAsia="zh-CN"/>
              </w:rPr>
              <w:t>9.《基于“工匠精神”培育的“产教融合”人才培养模式探索》，改革与开放，2019.08，独著；</w:t>
            </w:r>
          </w:p>
          <w:p w14:paraId="1BBFC47E">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eastAsia"/>
                <w:szCs w:val="21"/>
                <w:lang w:val="en-US" w:eastAsia="zh-CN"/>
              </w:rPr>
            </w:pPr>
            <w:r>
              <w:rPr>
                <w:rFonts w:hint="eastAsia"/>
                <w:szCs w:val="21"/>
                <w:lang w:val="en-US" w:eastAsia="zh-CN"/>
              </w:rPr>
              <w:t>10.《试论高职校园“匠心”文化的构建》，知识经济，2019.05，独著；</w:t>
            </w:r>
          </w:p>
          <w:p w14:paraId="5C247BCB">
            <w:pPr>
              <w:keepNext w:val="0"/>
              <w:keepLines w:val="0"/>
              <w:pageBreakBefore w:val="0"/>
              <w:kinsoku/>
              <w:wordWrap/>
              <w:overflowPunct/>
              <w:topLinePunct w:val="0"/>
              <w:autoSpaceDE/>
              <w:autoSpaceDN/>
              <w:bidi w:val="0"/>
              <w:adjustRightInd/>
              <w:snapToGrid/>
              <w:spacing w:before="32" w:beforeLines="10" w:after="32" w:afterLines="10" w:line="300" w:lineRule="atLeast"/>
              <w:ind w:left="63" w:leftChars="30" w:right="63" w:rightChars="30"/>
              <w:textAlignment w:val="auto"/>
              <w:rPr>
                <w:rFonts w:hint="default"/>
                <w:szCs w:val="21"/>
                <w:lang w:val="en-US" w:eastAsia="zh-CN"/>
              </w:rPr>
            </w:pPr>
            <w:r>
              <w:rPr>
                <w:rFonts w:hint="eastAsia"/>
                <w:szCs w:val="21"/>
                <w:lang w:val="en-US" w:eastAsia="zh-CN"/>
              </w:rPr>
              <w:t>11.《现代学徒制实施中“虚”过于“实”的原因及对策》，职业技术教育（中文核心期刊），2019，09，排名第二；</w:t>
            </w:r>
          </w:p>
          <w:p w14:paraId="6A88CB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firstLine="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12.《探赜共享经济在中小城市的“寒流”之殇》，南方金融，2020.02（中文核心期刊），排名第二；</w:t>
            </w:r>
          </w:p>
          <w:p w14:paraId="54E8DA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firstLine="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13.《浅析专业特色文化引领专业建设与学习》，课程教育研究，2017年第18期，排名第二；</w:t>
            </w:r>
          </w:p>
          <w:p w14:paraId="6FC1F9A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firstLine="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14.《浅析高职院校工匠精神培育体系的构建》，文献资料，2017年第17期，排名第三。</w:t>
            </w:r>
          </w:p>
          <w:p w14:paraId="70CB6983">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宋体" w:hAnsi="宋体" w:eastAsia="宋体" w:cs="宋体"/>
                <w:b/>
                <w:bCs/>
                <w:kern w:val="0"/>
                <w:sz w:val="21"/>
                <w:szCs w:val="21"/>
                <w:lang w:val="en-US" w:eastAsia="zh-CN"/>
              </w:rPr>
            </w:pPr>
          </w:p>
          <w:p w14:paraId="76567F79">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（四）论文获奖</w:t>
            </w:r>
          </w:p>
          <w:p w14:paraId="412B4F68">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1.</w:t>
            </w:r>
            <w:r>
              <w:rPr>
                <w:rFonts w:hint="eastAsia" w:ascii="宋体" w:hAnsi="宋体" w:eastAsia="宋体" w:cs="宋体"/>
                <w:kern w:val="0"/>
                <w:sz w:val="21"/>
                <w:szCs w:val="21"/>
                <w:lang w:val="en-US" w:eastAsia="zh-CN"/>
              </w:rPr>
              <w:t>论文《基于“工匠精神”培育的“产教融合”人才培养模式探索》获评湖南省二等奖；</w:t>
            </w:r>
          </w:p>
          <w:p w14:paraId="5388948D">
            <w:pPr>
              <w:pStyle w:val="3"/>
              <w:keepNext w:val="0"/>
              <w:keepLines w:val="0"/>
              <w:pageBreakBefore w:val="0"/>
              <w:kinsoku/>
              <w:wordWrap/>
              <w:overflowPunct/>
              <w:topLinePunct w:val="0"/>
              <w:autoSpaceDE/>
              <w:autoSpaceDN/>
              <w:bidi w:val="0"/>
              <w:adjustRightInd/>
              <w:snapToGrid/>
              <w:spacing w:before="32" w:beforeLines="10" w:after="32" w:afterLines="10"/>
              <w:ind w:left="63" w:leftChars="30" w:right="63" w:rightChars="30"/>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w:t>
            </w:r>
            <w:r>
              <w:rPr>
                <w:rFonts w:hint="eastAsia" w:ascii="宋体" w:hAnsi="宋体" w:eastAsia="宋体" w:cs="宋体"/>
                <w:kern w:val="0"/>
                <w:sz w:val="21"/>
                <w:szCs w:val="21"/>
                <w:lang w:val="en-US" w:eastAsia="zh-CN"/>
              </w:rPr>
              <w:t>论文《艺术专业“三化三感”课程思政育人模式的研究实践》获评湖南省三等奖；</w:t>
            </w:r>
          </w:p>
          <w:p w14:paraId="331BA5DD">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宋体" w:hAnsi="宋体" w:cs="宋体"/>
                <w:kern w:val="0"/>
                <w:sz w:val="21"/>
                <w:szCs w:val="21"/>
                <w:lang w:val="en-US" w:eastAsia="zh-CN"/>
              </w:rPr>
            </w:pPr>
            <w:r>
              <w:rPr>
                <w:rFonts w:hint="eastAsia" w:ascii="宋体" w:hAnsi="宋体" w:cs="宋体"/>
                <w:kern w:val="0"/>
                <w:sz w:val="21"/>
                <w:szCs w:val="21"/>
                <w:lang w:val="en-US" w:eastAsia="zh-CN"/>
              </w:rPr>
              <w:t>3.论文《高职学生心理健康教育课堂教学模式创新研究》获评湖南省三等奖。</w:t>
            </w:r>
          </w:p>
          <w:p w14:paraId="0439659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firstLine="0"/>
              <w:jc w:val="both"/>
              <w:textAlignment w:val="auto"/>
              <w:rPr>
                <w:rFonts w:hint="eastAsia" w:ascii="Times New Roman" w:hAnsi="Times New Roman" w:eastAsia="宋体" w:cs="Times New Roman"/>
                <w:b/>
                <w:bCs/>
                <w:kern w:val="2"/>
                <w:sz w:val="21"/>
                <w:szCs w:val="21"/>
                <w:lang w:val="en-US" w:eastAsia="zh-CN" w:bidi="ar-SA"/>
              </w:rPr>
            </w:pPr>
          </w:p>
          <w:p w14:paraId="1D5BE7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firstLine="0"/>
              <w:jc w:val="both"/>
              <w:textAlignment w:val="auto"/>
              <w:rPr>
                <w:rFonts w:hint="default"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（五）论著与教材</w:t>
            </w:r>
          </w:p>
          <w:p w14:paraId="419BDC30">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1.参编教材《新时代高职思想政治理论课实践教程》，中国言实出版社出版，2023.09出版，第一副主编；</w:t>
            </w:r>
          </w:p>
          <w:p w14:paraId="32A5A997">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2.参编教材《新时代大学生课外实践育人教程--理工读书》，中国工信出版集团，2023年9月出版，编委会成员</w:t>
            </w:r>
            <w:r>
              <w:rPr>
                <w:rFonts w:hint="eastAsia" w:ascii="Times New Roman" w:hAnsi="Times New Roman" w:cs="Times New Roman"/>
                <w:b w:val="0"/>
                <w:bCs w:val="0"/>
                <w:kern w:val="2"/>
                <w:sz w:val="21"/>
                <w:szCs w:val="21"/>
                <w:lang w:val="en-US" w:eastAsia="zh-CN" w:bidi="ar-SA"/>
              </w:rPr>
              <w:t>；</w:t>
            </w:r>
          </w:p>
          <w:p w14:paraId="0F149A0A">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3.参编教材《网店运营》，中国经济出版出版，2025年6月出版，第一副主编；</w:t>
            </w:r>
          </w:p>
          <w:p w14:paraId="525BBF9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2" w:beforeLines="10" w:beforeAutospacing="0" w:after="32" w:afterLines="10" w:afterAutospacing="0" w:line="300" w:lineRule="atLeast"/>
              <w:ind w:left="63" w:leftChars="30" w:right="63" w:rightChars="30"/>
              <w:jc w:val="both"/>
              <w:textAlignment w:val="auto"/>
              <w:rPr>
                <w:rFonts w:hint="eastAsia"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4.参编《湖南理工职业技术学院校史》，民主与建设出版社，2020年12月出版，编委委员。</w:t>
            </w:r>
          </w:p>
        </w:tc>
      </w:tr>
      <w:tr w14:paraId="7B57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93" w:type="dxa"/>
            <w:tcBorders>
              <w:right w:val="single" w:color="auto" w:sz="4" w:space="0"/>
            </w:tcBorders>
            <w:noWrap w:val="0"/>
            <w:textDirection w:val="tbRlV"/>
            <w:vAlign w:val="center"/>
          </w:tcPr>
          <w:p w14:paraId="75304FA2">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default" w:eastAsia="宋体"/>
                <w:lang w:val="en-US" w:eastAsia="zh-CN"/>
              </w:rPr>
            </w:pPr>
            <w:r>
              <w:rPr>
                <w:rFonts w:hint="eastAsia"/>
                <w:lang w:val="en-US" w:eastAsia="zh-CN"/>
              </w:rPr>
              <w:t xml:space="preserve">                             </w:t>
            </w:r>
          </w:p>
          <w:p w14:paraId="73B23E1E">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r>
              <w:rPr>
                <w:rFonts w:hint="eastAsia"/>
              </w:rPr>
              <w:t>所在部门群</w:t>
            </w:r>
          </w:p>
          <w:p w14:paraId="0653829F">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r>
              <w:rPr>
                <w:rFonts w:hint="eastAsia"/>
              </w:rPr>
              <w:t>众评议意见</w:t>
            </w:r>
          </w:p>
          <w:p w14:paraId="6A871074">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p>
        </w:tc>
        <w:tc>
          <w:tcPr>
            <w:tcW w:w="7618" w:type="dxa"/>
            <w:gridSpan w:val="6"/>
            <w:tcBorders>
              <w:left w:val="single" w:color="auto" w:sz="4" w:space="0"/>
            </w:tcBorders>
            <w:noWrap w:val="0"/>
            <w:vAlign w:val="top"/>
          </w:tcPr>
          <w:p w14:paraId="05B10D6A">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3053698">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16730370">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0685972C">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7BC3DF15">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791F8F87">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038495EF">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7D1EA94A">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669CB00">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01EB872C">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4DFEAE7B">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EFCBCB1">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firstLine="0" w:firstLineChars="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                           </w:t>
            </w:r>
            <w:r>
              <w:rPr>
                <w:rFonts w:hint="eastAsia"/>
              </w:rPr>
              <w:t>部门负责人：　　　　　　　年　　月　　日</w:t>
            </w:r>
          </w:p>
        </w:tc>
      </w:tr>
      <w:tr w14:paraId="4A886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8" w:hRule="atLeast"/>
          <w:jc w:val="center"/>
        </w:trPr>
        <w:tc>
          <w:tcPr>
            <w:tcW w:w="1393" w:type="dxa"/>
            <w:tcBorders>
              <w:right w:val="single" w:color="auto" w:sz="4" w:space="0"/>
            </w:tcBorders>
            <w:noWrap w:val="0"/>
            <w:textDirection w:val="tbRlV"/>
            <w:vAlign w:val="center"/>
          </w:tcPr>
          <w:p w14:paraId="24765160">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r>
              <w:rPr>
                <w:rFonts w:hint="eastAsia"/>
              </w:rPr>
              <w:t>所在单位人</w:t>
            </w:r>
          </w:p>
          <w:p w14:paraId="532BB7C2">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r>
              <w:rPr>
                <w:rFonts w:hint="eastAsia"/>
              </w:rPr>
              <w:t>事职改部门</w:t>
            </w:r>
          </w:p>
          <w:p w14:paraId="047CD738">
            <w:pPr>
              <w:keepNext w:val="0"/>
              <w:keepLines w:val="0"/>
              <w:pageBreakBefore w:val="0"/>
              <w:widowControl w:val="0"/>
              <w:kinsoku/>
              <w:wordWrap/>
              <w:overflowPunct/>
              <w:topLinePunct w:val="0"/>
              <w:autoSpaceDE/>
              <w:autoSpaceDN/>
              <w:bidi w:val="0"/>
              <w:adjustRightInd/>
              <w:snapToGrid/>
              <w:spacing w:before="32" w:beforeLines="10" w:after="32" w:afterLines="10" w:line="440" w:lineRule="exact"/>
              <w:ind w:left="63" w:leftChars="30" w:right="63" w:rightChars="30"/>
              <w:jc w:val="center"/>
              <w:textAlignment w:val="auto"/>
              <w:rPr>
                <w:rFonts w:hint="eastAsia"/>
              </w:rPr>
            </w:pPr>
            <w:r>
              <w:rPr>
                <w:rFonts w:hint="eastAsia"/>
              </w:rPr>
              <w:t>审核意见</w:t>
            </w:r>
          </w:p>
        </w:tc>
        <w:tc>
          <w:tcPr>
            <w:tcW w:w="7618" w:type="dxa"/>
            <w:gridSpan w:val="6"/>
            <w:tcBorders>
              <w:left w:val="single" w:color="auto" w:sz="4" w:space="0"/>
            </w:tcBorders>
            <w:noWrap w:val="0"/>
            <w:vAlign w:val="top"/>
          </w:tcPr>
          <w:p w14:paraId="135E68C5">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480B05F8">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A089B24">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77ACCF2">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5365B339">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5020848E">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073711D7">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C32F999">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33546AF9">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1F864411">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1518B224">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textAlignment w:val="auto"/>
              <w:rPr>
                <w:rFonts w:hint="eastAsia" w:ascii="Times New Roman" w:hAnsi="Times New Roman" w:eastAsia="宋体" w:cs="Times New Roman"/>
                <w:b w:val="0"/>
                <w:bCs w:val="0"/>
                <w:kern w:val="2"/>
                <w:sz w:val="21"/>
                <w:szCs w:val="21"/>
                <w:lang w:val="en-US" w:eastAsia="zh-CN" w:bidi="ar-SA"/>
              </w:rPr>
            </w:pPr>
          </w:p>
          <w:p w14:paraId="6E77C227">
            <w:pPr>
              <w:keepNext w:val="0"/>
              <w:keepLines w:val="0"/>
              <w:pageBreakBefore w:val="0"/>
              <w:numPr>
                <w:ilvl w:val="0"/>
                <w:numId w:val="0"/>
              </w:numPr>
              <w:kinsoku/>
              <w:wordWrap/>
              <w:overflowPunct/>
              <w:topLinePunct w:val="0"/>
              <w:autoSpaceDE/>
              <w:autoSpaceDN/>
              <w:bidi w:val="0"/>
              <w:adjustRightInd/>
              <w:snapToGrid/>
              <w:spacing w:before="32" w:beforeLines="10" w:after="32" w:afterLines="10" w:line="240" w:lineRule="exact"/>
              <w:ind w:left="63" w:leftChars="30" w:right="63" w:rightChars="30" w:firstLine="0" w:firstLineChars="0"/>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 xml:space="preserve">                                       </w:t>
            </w:r>
            <w:r>
              <w:rPr>
                <w:rFonts w:hint="eastAsia"/>
              </w:rPr>
              <w:t>年　　月　　日（盖章）</w:t>
            </w:r>
          </w:p>
        </w:tc>
      </w:tr>
    </w:tbl>
    <w:p w14:paraId="18E9FFCA">
      <w:pPr>
        <w:spacing w:before="150" w:line="360" w:lineRule="exact"/>
        <w:ind w:left="741" w:hanging="741" w:hangingChars="353"/>
        <w:rPr>
          <w:rFonts w:hint="eastAsia"/>
        </w:rPr>
      </w:pPr>
      <w:r>
        <w:rPr>
          <w:rFonts w:hint="eastAsia"/>
        </w:rPr>
        <w:t>注：1、述职人任现职以来的工作实绩是否真实、准确、可靠，应提交所在工作部门半数以上群众参加的评议会进行评议。评议情况用写实的办法填在群众评议意见栏内。</w:t>
      </w:r>
    </w:p>
    <w:p w14:paraId="5F4D58D5">
      <w:pPr>
        <w:spacing w:line="360" w:lineRule="exact"/>
        <w:ind w:firstLine="420" w:firstLineChars="200"/>
      </w:pPr>
      <w:r>
        <w:rPr>
          <w:rFonts w:hint="eastAsia"/>
        </w:rPr>
        <w:t>2、群众评议意见和单位审核意见由组织填写，其余由个人填写。</w:t>
      </w:r>
    </w:p>
    <w:p w14:paraId="7E6F71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4B7A5"/>
    <w:multiLevelType w:val="singleLevel"/>
    <w:tmpl w:val="9024B7A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994A7B"/>
    <w:rsid w:val="1072287B"/>
    <w:rsid w:val="11D82984"/>
    <w:rsid w:val="16D65FDE"/>
    <w:rsid w:val="19C63ABF"/>
    <w:rsid w:val="1DFE0808"/>
    <w:rsid w:val="24994A7B"/>
    <w:rsid w:val="32572A19"/>
    <w:rsid w:val="34210188"/>
    <w:rsid w:val="3A43537C"/>
    <w:rsid w:val="599536B5"/>
    <w:rsid w:val="5F315BE6"/>
    <w:rsid w:val="6CF5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qFormat/>
    <w:uiPriority w:val="0"/>
    <w:pPr>
      <w:widowControl/>
      <w:spacing w:before="100" w:beforeAutospacing="1" w:after="100" w:afterAutospacing="1"/>
      <w:jc w:val="left"/>
      <w:outlineLvl w:val="0"/>
    </w:pPr>
    <w:rPr>
      <w:rFonts w:ascii="宋体" w:hAnsi="宋体"/>
      <w:b/>
      <w:bCs/>
      <w:kern w:val="36"/>
      <w:sz w:val="48"/>
      <w:szCs w:val="4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endnote text"/>
    <w:basedOn w:val="1"/>
    <w:qFormat/>
    <w:uiPriority w:val="0"/>
    <w:pPr>
      <w:snapToGrid w:val="0"/>
      <w:spacing w:line="240" w:lineRule="auto"/>
      <w:ind w:firstLine="0" w:firstLineChars="0"/>
      <w:jc w:val="left"/>
    </w:pPr>
    <w:rPr>
      <w:rFonts w:ascii="Calibri" w:hAnsi="Calibri" w:eastAsia="宋体" w:cs="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edu</Company>
  <Pages>6</Pages>
  <Words>4757</Words>
  <Characters>5546</Characters>
  <Lines>0</Lines>
  <Paragraphs>0</Paragraphs>
  <TotalTime>3</TotalTime>
  <ScaleCrop>false</ScaleCrop>
  <LinksUpToDate>false</LinksUpToDate>
  <CharactersWithSpaces>5921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2025-08-07T06:01:00Z</dcterms:created>
  <dc:creator>馬</dc:creator>
  <cp:lastModifiedBy>罗美</cp:lastModifiedBy>
  <dcterms:modified xsi:type="dcterms:W3CDTF">2025-09-16T07:29:24Z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26232B81834640738ECF7D41DF6D5CD0_13</vt:lpwstr>
  </property>
  <property fmtid="{D5CDD505-2E9C-101B-9397-08002B2CF9AE}" pid="4" name="KSOTemplateDocerSaveRecord">
    <vt:lpwstr>eyJoZGlkIjoiZGNiMjljMmZlM2M3OTNmOTg4NmE5N2RhNWFmYzAyN2QiLCJ1c2VySWQiOiI0NjE4NTY3MjEifQ==</vt:lpwstr>
  </property>
</Properties>
</file>